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6D1E" w14:textId="77777777" w:rsidR="001A0371" w:rsidRPr="002F6155" w:rsidRDefault="001A0371">
      <w:pPr>
        <w:pStyle w:val="Normal"/>
        <w:tabs>
          <w:tab w:val="left" w:pos="1304"/>
          <w:tab w:val="left" w:pos="2608"/>
          <w:tab w:val="left" w:pos="3912"/>
          <w:tab w:val="left" w:pos="5216"/>
          <w:tab w:val="left" w:pos="6520"/>
          <w:tab w:val="left" w:pos="7824"/>
          <w:tab w:val="left" w:pos="9128"/>
        </w:tabs>
        <w:rPr>
          <w:rFonts w:eastAsia="Corbel" w:cs="Arial"/>
          <w:sz w:val="22"/>
          <w:szCs w:val="22"/>
        </w:rPr>
      </w:pPr>
    </w:p>
    <w:p w14:paraId="11366D1F" w14:textId="77777777" w:rsidR="001A0371" w:rsidRPr="007460F0" w:rsidRDefault="002F4323">
      <w:pPr>
        <w:pStyle w:val="Normal"/>
        <w:tabs>
          <w:tab w:val="left" w:pos="1304"/>
          <w:tab w:val="left" w:pos="2608"/>
          <w:tab w:val="left" w:pos="3912"/>
          <w:tab w:val="left" w:pos="5216"/>
          <w:tab w:val="left" w:pos="6520"/>
          <w:tab w:val="left" w:pos="7824"/>
          <w:tab w:val="left" w:pos="9128"/>
        </w:tabs>
        <w:rPr>
          <w:rFonts w:eastAsia="Corbel" w:cs="Arial"/>
          <w:b/>
          <w:szCs w:val="24"/>
        </w:rPr>
      </w:pPr>
      <w:r>
        <w:rPr>
          <w:rFonts w:eastAsia="Corbel" w:cs="Arial"/>
          <w:b/>
          <w:szCs w:val="24"/>
          <w:lang w:val="fi-FI"/>
        </w:rPr>
        <w:t>Rimminniemen ranta-asemakaavan muutos (Niemenrannantien kiinteistöillä) / hyväksyminen</w:t>
      </w:r>
    </w:p>
    <w:p w14:paraId="11366D20" w14:textId="77777777" w:rsidR="001A0371" w:rsidRPr="007460F0" w:rsidRDefault="001A0371">
      <w:pPr>
        <w:pStyle w:val="Normal"/>
        <w:tabs>
          <w:tab w:val="left" w:pos="2608"/>
          <w:tab w:val="left" w:pos="3912"/>
          <w:tab w:val="left" w:pos="5216"/>
          <w:tab w:val="left" w:pos="6520"/>
          <w:tab w:val="left" w:pos="7824"/>
          <w:tab w:val="left" w:pos="9128"/>
        </w:tabs>
        <w:rPr>
          <w:rFonts w:eastAsia="Corbel" w:cs="Arial"/>
          <w:szCs w:val="24"/>
          <w:lang w:val="fi-FI"/>
        </w:rPr>
      </w:pPr>
    </w:p>
    <w:p w14:paraId="11366D21" w14:textId="77777777" w:rsidR="00E60017" w:rsidRPr="007460F0" w:rsidRDefault="002F4323" w:rsidP="009B0B97">
      <w:pPr>
        <w:pStyle w:val="Normal"/>
        <w:tabs>
          <w:tab w:val="left" w:pos="6804"/>
        </w:tabs>
        <w:rPr>
          <w:rFonts w:eastAsia="Corbel" w:cs="Arial"/>
          <w:szCs w:val="24"/>
          <w:lang w:val="fi-FI"/>
        </w:rPr>
      </w:pPr>
      <w:r w:rsidRPr="007460F0">
        <w:rPr>
          <w:rFonts w:eastAsia="Corbel" w:cs="Arial"/>
          <w:szCs w:val="24"/>
          <w:lang w:val="fi-FI"/>
        </w:rPr>
        <w:t>KH 09.05.2022 § 160</w:t>
      </w:r>
      <w:r w:rsidRPr="007460F0">
        <w:rPr>
          <w:rFonts w:eastAsia="Corbel" w:cs="Arial"/>
          <w:szCs w:val="24"/>
          <w:lang w:val="fi-FI"/>
        </w:rPr>
        <w:tab/>
      </w:r>
    </w:p>
    <w:p w14:paraId="11366D22" w14:textId="77777777" w:rsidR="000C74AE" w:rsidRPr="007460F0" w:rsidRDefault="002F4323" w:rsidP="00F64993">
      <w:pPr>
        <w:pStyle w:val="Normal"/>
        <w:tabs>
          <w:tab w:val="left" w:pos="6804"/>
        </w:tabs>
        <w:rPr>
          <w:rFonts w:eastAsia="Corbel" w:cs="Arial"/>
          <w:szCs w:val="24"/>
          <w:lang w:val="fi-FI"/>
        </w:rPr>
      </w:pPr>
      <w:r w:rsidRPr="007460F0">
        <w:rPr>
          <w:rFonts w:eastAsia="Corbel" w:cs="Arial"/>
          <w:szCs w:val="24"/>
          <w:lang w:val="fi-FI"/>
        </w:rPr>
        <w:tab/>
      </w:r>
    </w:p>
    <w:p w14:paraId="11366D23" w14:textId="77777777" w:rsidR="00D509B9" w:rsidRDefault="002F4323" w:rsidP="00D509B9">
      <w:pPr>
        <w:pStyle w:val="Normal"/>
        <w:tabs>
          <w:tab w:val="left" w:pos="2608"/>
          <w:tab w:val="left" w:pos="3912"/>
          <w:tab w:val="left" w:pos="5216"/>
          <w:tab w:val="left" w:pos="6520"/>
          <w:tab w:val="left" w:pos="7824"/>
          <w:tab w:val="left" w:pos="9128"/>
        </w:tabs>
        <w:ind w:left="2608"/>
        <w:rPr>
          <w:rFonts w:eastAsia="Corbel" w:cs="Arial"/>
          <w:szCs w:val="24"/>
          <w:lang w:val="fi-FI"/>
        </w:rPr>
      </w:pPr>
      <w:r>
        <w:rPr>
          <w:rFonts w:eastAsia="Corbel" w:cs="Arial"/>
          <w:szCs w:val="24"/>
          <w:lang w:val="fi-FI"/>
        </w:rPr>
        <w:t>Suunnittelualue sijaitsee Sysmän kunnan länsiosassa Päijänteen Kähärinsaaren lounaisrannalla. Alueella on voimassa Rimminniemen ranta-asemakaava, jonka Sysmän kunnanvaltuusto hyväksyi 15.6.1998 § 16. Hämeen ympäristökeskus vahvisti kaavan ensin osittain 28.5.1999 ja myöhemmin 13.11.2000 (KHO:n käsittelyn jälkeen) kokonaan. Maanomistajien aloitteesta on lähdetty valmistelemaan Rimminniemen ranta-asemakaavan muutosta Niemenrannantien kiinteistöillä, jotka sijaitsevat ranta-asemakaava-alueen eteläosassa.</w:t>
      </w:r>
      <w:r w:rsidRPr="00451B0E">
        <w:rPr>
          <w:rFonts w:eastAsia="Corbel" w:cs="Arial"/>
          <w:szCs w:val="24"/>
          <w:lang w:val="fi-FI"/>
        </w:rPr>
        <w:t xml:space="preserve"> </w:t>
      </w:r>
      <w:r>
        <w:rPr>
          <w:rFonts w:eastAsia="Corbel" w:cs="Arial"/>
          <w:szCs w:val="24"/>
          <w:lang w:val="fi-FI"/>
        </w:rPr>
        <w:t>Suunnittelualueen pinta-ala on yhteensä noin 2,7 ha ja suunnittelualueeseen kuuluu Päijänteen rantaviivaa yhteensä noin 420 m. Alueelle kuljetaan Töijensalontieltä erkanevan Rimminniementien ja siitä edelleen erkanevan Niemenrannatien kautta.</w:t>
      </w:r>
    </w:p>
    <w:p w14:paraId="11366D24" w14:textId="77777777" w:rsidR="00D509B9" w:rsidRDefault="002F4323" w:rsidP="00D509B9">
      <w:pPr>
        <w:pStyle w:val="Normal"/>
        <w:tabs>
          <w:tab w:val="left" w:pos="2608"/>
          <w:tab w:val="left" w:pos="3912"/>
          <w:tab w:val="left" w:pos="5216"/>
          <w:tab w:val="left" w:pos="6520"/>
          <w:tab w:val="left" w:pos="7824"/>
          <w:tab w:val="left" w:pos="9128"/>
        </w:tabs>
        <w:ind w:left="2608"/>
      </w:pPr>
      <w:r>
        <w:rPr>
          <w:rFonts w:eastAsia="Corbel" w:cs="Arial"/>
          <w:szCs w:val="24"/>
          <w:lang w:val="fi-FI"/>
        </w:rPr>
        <w:br/>
        <w:t xml:space="preserve">Suunnittelualue muodostuu tiloista Metsonpesä 781-406-3-159, Aavaranta 781-406-3-155, Hirviranta 781-406-3-146, Kiviranta 781-406-3-156, Kesäranta 781-406-3-157 ja Kärkinen 781-406-3-150. Kaikille em. tiloille lukuunottamatta Kärkisen tilaa, on osoitettu voimassa olevassa kaavassa lomarakennuspaikat (RA 3 -korttelin tontit 2 - 6). Kärkisen tila on osoitettu maa- ja metsätalousalueena (M). Tonttikohtainen enimmäisrakennusoikeus nykyisen ranta-asemakaavan mukaan on 150 </w:t>
      </w:r>
      <w:r>
        <w:rPr>
          <w:rFonts w:cs="Arial"/>
          <w:noProof w:val="0"/>
          <w:szCs w:val="24"/>
          <w:lang w:val="fi-FI" w:eastAsia="fi-FI"/>
        </w:rPr>
        <w:t>k-m</w:t>
      </w:r>
      <w:r w:rsidRPr="00046E31">
        <w:rPr>
          <w:rFonts w:cs="Arial"/>
          <w:noProof w:val="0"/>
          <w:szCs w:val="24"/>
          <w:lang w:val="fi-FI" w:eastAsia="fi-FI"/>
        </w:rPr>
        <w:t>²</w:t>
      </w:r>
      <w:r>
        <w:rPr>
          <w:rFonts w:cs="Arial"/>
          <w:noProof w:val="0"/>
          <w:szCs w:val="24"/>
          <w:lang w:val="fi-FI" w:eastAsia="fi-FI"/>
        </w:rPr>
        <w:t xml:space="preserve"> + 25 k-m</w:t>
      </w:r>
      <w:r w:rsidRPr="00046E31">
        <w:rPr>
          <w:rFonts w:cs="Arial"/>
          <w:noProof w:val="0"/>
          <w:szCs w:val="24"/>
          <w:lang w:val="fi-FI" w:eastAsia="fi-FI"/>
        </w:rPr>
        <w:t>²</w:t>
      </w:r>
      <w:r>
        <w:rPr>
          <w:rFonts w:cs="Arial"/>
          <w:noProof w:val="0"/>
          <w:szCs w:val="24"/>
          <w:lang w:val="fi-FI" w:eastAsia="fi-FI"/>
        </w:rPr>
        <w:t xml:space="preserve">, mikä on verrattain vähän. </w:t>
      </w:r>
      <w:r>
        <w:rPr>
          <w:rFonts w:cs="Arial"/>
          <w:noProof w:val="0"/>
          <w:szCs w:val="24"/>
          <w:lang w:val="fi-FI" w:eastAsia="fi-FI"/>
        </w:rPr>
        <w:br/>
      </w:r>
      <w:r>
        <w:rPr>
          <w:rFonts w:cs="Arial"/>
          <w:noProof w:val="0"/>
          <w:szCs w:val="24"/>
          <w:lang w:val="fi-FI" w:eastAsia="fi-FI"/>
        </w:rPr>
        <w:br/>
        <w:t>Kaavamuutoksen tavoitteena on nostaa tontti</w:t>
      </w:r>
      <w:r>
        <w:t>kohtainen rakennus-oikeus Päijänteen rantaosayleiskaavan muutoksen suunnittelu- ja mitoitusperusteiden mukaiselle tasolle (max. 7% rakennuspaikan pinta-alasta) sekä tarkistaa rakennuspaikkojen rajaukset vastaamaan toteutunutta kiinteistöjaotusta tai maanomistajien toiveita rakennuspaikkojen rajauksista.</w:t>
      </w:r>
      <w:r w:rsidRPr="00815482">
        <w:t xml:space="preserve"> </w:t>
      </w:r>
      <w:r>
        <w:t>Samalla kaavamääräyksiä päivitetään muutoinkin nykyaikaisemmiksi.</w:t>
      </w:r>
    </w:p>
    <w:p w14:paraId="11366D25" w14:textId="77777777" w:rsidR="00D509B9" w:rsidRDefault="00D509B9" w:rsidP="00D509B9">
      <w:pPr>
        <w:pStyle w:val="Normal"/>
        <w:tabs>
          <w:tab w:val="left" w:pos="2608"/>
          <w:tab w:val="left" w:pos="3912"/>
          <w:tab w:val="left" w:pos="5216"/>
          <w:tab w:val="left" w:pos="6520"/>
          <w:tab w:val="left" w:pos="7824"/>
          <w:tab w:val="left" w:pos="9128"/>
        </w:tabs>
        <w:ind w:left="2608"/>
      </w:pPr>
    </w:p>
    <w:p w14:paraId="11366D26" w14:textId="77777777" w:rsidR="00D509B9" w:rsidRDefault="002F4323" w:rsidP="00D509B9">
      <w:pPr>
        <w:pStyle w:val="Normal"/>
        <w:tabs>
          <w:tab w:val="left" w:pos="2608"/>
          <w:tab w:val="left" w:pos="3912"/>
          <w:tab w:val="left" w:pos="5216"/>
          <w:tab w:val="left" w:pos="6520"/>
          <w:tab w:val="left" w:pos="7824"/>
          <w:tab w:val="left" w:pos="9128"/>
        </w:tabs>
        <w:ind w:left="2608"/>
      </w:pPr>
      <w:r>
        <w:t>Suunnittelualueeseen kuuluville lomarakennuspaikoille on tehty v.2021 luontoselvitys sekä arkeologinen inventointi, joissa kummassakaan havaittu erityisarvoja. Selvitysten raportit ovat kaavaselostuksen liitteenä.</w:t>
      </w:r>
    </w:p>
    <w:p w14:paraId="11366D27" w14:textId="77777777" w:rsidR="00D509B9" w:rsidRDefault="00D509B9" w:rsidP="00D509B9">
      <w:pPr>
        <w:pStyle w:val="Normal"/>
        <w:tabs>
          <w:tab w:val="left" w:pos="2608"/>
          <w:tab w:val="left" w:pos="3912"/>
          <w:tab w:val="left" w:pos="5216"/>
          <w:tab w:val="left" w:pos="6520"/>
          <w:tab w:val="left" w:pos="7824"/>
          <w:tab w:val="left" w:pos="9128"/>
        </w:tabs>
        <w:ind w:left="2608"/>
      </w:pPr>
    </w:p>
    <w:p w14:paraId="11366D28" w14:textId="77777777" w:rsidR="00D509B9" w:rsidRDefault="002F4323" w:rsidP="00D509B9">
      <w:pPr>
        <w:pStyle w:val="Normal"/>
        <w:tabs>
          <w:tab w:val="left" w:pos="2608"/>
          <w:tab w:val="left" w:pos="3912"/>
          <w:tab w:val="left" w:pos="5216"/>
          <w:tab w:val="left" w:pos="6520"/>
          <w:tab w:val="left" w:pos="7824"/>
          <w:tab w:val="left" w:pos="9128"/>
        </w:tabs>
        <w:ind w:left="2608"/>
        <w:rPr>
          <w:rFonts w:cs="Arial"/>
          <w:noProof w:val="0"/>
          <w:szCs w:val="24"/>
          <w:lang w:val="fi-FI" w:eastAsia="fi-FI"/>
        </w:rPr>
      </w:pPr>
      <w:r>
        <w:t xml:space="preserve">Karttaako Oy:n laatimassa kaavaluonnoksessa tonttikohtainen kokonaisrakennusoikeus on kaikkien viiden lomarakennuspaikan osalta osoitettu 250 </w:t>
      </w:r>
      <w:r>
        <w:rPr>
          <w:rFonts w:cs="Arial"/>
          <w:noProof w:val="0"/>
          <w:szCs w:val="24"/>
          <w:lang w:val="fi-FI" w:eastAsia="fi-FI"/>
        </w:rPr>
        <w:t>k-m</w:t>
      </w:r>
      <w:r w:rsidRPr="00046E31">
        <w:rPr>
          <w:rFonts w:cs="Arial"/>
          <w:noProof w:val="0"/>
          <w:szCs w:val="24"/>
          <w:lang w:val="fi-FI" w:eastAsia="fi-FI"/>
        </w:rPr>
        <w:t>²</w:t>
      </w:r>
      <w:r>
        <w:rPr>
          <w:rFonts w:cs="Arial"/>
          <w:noProof w:val="0"/>
          <w:szCs w:val="24"/>
          <w:lang w:val="fi-FI" w:eastAsia="fi-FI"/>
        </w:rPr>
        <w:t xml:space="preserve"> suuruisena, mikä vastaa 4 - 6% tonttitehokkuutta rakennuspaikkojen pinta-alasta (4298 – 5898 m</w:t>
      </w:r>
      <w:r w:rsidRPr="00046E31">
        <w:rPr>
          <w:rFonts w:cs="Arial"/>
          <w:noProof w:val="0"/>
          <w:szCs w:val="24"/>
          <w:lang w:val="fi-FI" w:eastAsia="fi-FI"/>
        </w:rPr>
        <w:t>²</w:t>
      </w:r>
      <w:r>
        <w:rPr>
          <w:rFonts w:cs="Arial"/>
          <w:noProof w:val="0"/>
          <w:szCs w:val="24"/>
          <w:lang w:val="fi-FI" w:eastAsia="fi-FI"/>
        </w:rPr>
        <w:t xml:space="preserve">) mitattuna. Itäisintä rakennuspaikkaa (tontti 6) on laajennettu noin </w:t>
      </w:r>
      <w:proofErr w:type="gramStart"/>
      <w:r>
        <w:rPr>
          <w:rFonts w:cs="Arial"/>
          <w:noProof w:val="0"/>
          <w:szCs w:val="24"/>
          <w:lang w:val="fi-FI" w:eastAsia="fi-FI"/>
        </w:rPr>
        <w:t>1200m</w:t>
      </w:r>
      <w:r w:rsidRPr="00046E31">
        <w:rPr>
          <w:rFonts w:cs="Arial"/>
          <w:noProof w:val="0"/>
          <w:szCs w:val="24"/>
          <w:lang w:val="fi-FI" w:eastAsia="fi-FI"/>
        </w:rPr>
        <w:t>²</w:t>
      </w:r>
      <w:proofErr w:type="gramEnd"/>
      <w:r>
        <w:rPr>
          <w:rFonts w:cs="Arial"/>
          <w:noProof w:val="0"/>
          <w:szCs w:val="24"/>
          <w:lang w:val="fi-FI" w:eastAsia="fi-FI"/>
        </w:rPr>
        <w:t xml:space="preserve"> itään päin. Muilta osin rakennuspaikat on osoitettu nykyisen kiinteistöjaotuksen mukaisina. </w:t>
      </w:r>
    </w:p>
    <w:p w14:paraId="11366D29" w14:textId="77777777" w:rsidR="00D509B9" w:rsidRDefault="00D509B9" w:rsidP="00D509B9">
      <w:pPr>
        <w:pStyle w:val="Normal"/>
        <w:tabs>
          <w:tab w:val="left" w:pos="2608"/>
          <w:tab w:val="left" w:pos="3912"/>
          <w:tab w:val="left" w:pos="5216"/>
          <w:tab w:val="left" w:pos="6520"/>
          <w:tab w:val="left" w:pos="7824"/>
          <w:tab w:val="left" w:pos="9128"/>
        </w:tabs>
        <w:ind w:left="2608"/>
        <w:rPr>
          <w:rFonts w:cs="Arial"/>
          <w:noProof w:val="0"/>
          <w:szCs w:val="24"/>
          <w:lang w:val="fi-FI" w:eastAsia="fi-FI"/>
        </w:rPr>
      </w:pPr>
    </w:p>
    <w:p w14:paraId="11366D2A" w14:textId="77777777" w:rsidR="00D509B9" w:rsidRPr="00E8688E" w:rsidRDefault="002F4323" w:rsidP="00D509B9">
      <w:pPr>
        <w:pStyle w:val="Normal"/>
        <w:tabs>
          <w:tab w:val="left" w:pos="2608"/>
          <w:tab w:val="left" w:pos="3912"/>
          <w:tab w:val="left" w:pos="5216"/>
          <w:tab w:val="left" w:pos="6520"/>
          <w:tab w:val="left" w:pos="7824"/>
          <w:tab w:val="left" w:pos="9128"/>
        </w:tabs>
        <w:ind w:left="2608"/>
        <w:rPr>
          <w:rFonts w:eastAsia="Corbel" w:cs="Arial"/>
          <w:szCs w:val="24"/>
          <w:lang w:val="fi-FI"/>
        </w:rPr>
      </w:pPr>
      <w:r>
        <w:rPr>
          <w:rFonts w:cs="Arial"/>
          <w:noProof w:val="0"/>
          <w:szCs w:val="24"/>
          <w:lang w:val="fi-FI" w:eastAsia="fi-FI"/>
        </w:rPr>
        <w:t xml:space="preserve">Pohjoisessa suunnittelualue rajautuu tilaan Niemenranta </w:t>
      </w:r>
      <w:proofErr w:type="gramStart"/>
      <w:r>
        <w:rPr>
          <w:rFonts w:cs="Arial"/>
          <w:noProof w:val="0"/>
          <w:szCs w:val="24"/>
          <w:lang w:val="fi-FI" w:eastAsia="fi-FI"/>
        </w:rPr>
        <w:t>781-406</w:t>
      </w:r>
      <w:proofErr w:type="gramEnd"/>
      <w:r>
        <w:rPr>
          <w:rFonts w:cs="Arial"/>
          <w:noProof w:val="0"/>
          <w:szCs w:val="24"/>
          <w:lang w:val="fi-FI" w:eastAsia="fi-FI"/>
        </w:rPr>
        <w:t xml:space="preserve">-3-133, joka on mukana laajemmassa v. 2019 vireille tulleessa </w:t>
      </w:r>
      <w:proofErr w:type="spellStart"/>
      <w:r>
        <w:rPr>
          <w:rFonts w:cs="Arial"/>
          <w:noProof w:val="0"/>
          <w:szCs w:val="24"/>
          <w:lang w:val="fi-FI" w:eastAsia="fi-FI"/>
        </w:rPr>
        <w:t>Rimminniemen</w:t>
      </w:r>
      <w:proofErr w:type="spellEnd"/>
      <w:r>
        <w:rPr>
          <w:rFonts w:cs="Arial"/>
          <w:noProof w:val="0"/>
          <w:szCs w:val="24"/>
          <w:lang w:val="fi-FI" w:eastAsia="fi-FI"/>
        </w:rPr>
        <w:t xml:space="preserve"> ranta-asemakaavan muutoksessa. Niemenrannantien toteutunut linjaus sekä RA3-korttelin tontista 2 suunnittelualueen ulkopuolelle jäävä suikale huomioidaan laajemman ranta-asemakaavan muutoshankkeen yhteydessä.</w:t>
      </w:r>
    </w:p>
    <w:p w14:paraId="11366D2B" w14:textId="77777777" w:rsidR="00D509B9" w:rsidRDefault="00D509B9" w:rsidP="00D509B9">
      <w:pPr>
        <w:pStyle w:val="Normal"/>
        <w:tabs>
          <w:tab w:val="left" w:pos="2608"/>
          <w:tab w:val="left" w:pos="3912"/>
          <w:tab w:val="left" w:pos="5216"/>
          <w:tab w:val="left" w:pos="6520"/>
          <w:tab w:val="left" w:pos="7824"/>
          <w:tab w:val="left" w:pos="9128"/>
        </w:tabs>
        <w:ind w:left="2608"/>
      </w:pPr>
    </w:p>
    <w:p w14:paraId="11366D2C" w14:textId="77777777" w:rsidR="00D509B9" w:rsidRPr="00BA40CE" w:rsidRDefault="002F4323" w:rsidP="00BA40CE">
      <w:pPr>
        <w:pStyle w:val="Normal"/>
        <w:tabs>
          <w:tab w:val="left" w:pos="2608"/>
          <w:tab w:val="left" w:pos="3912"/>
          <w:tab w:val="left" w:pos="5216"/>
          <w:tab w:val="left" w:pos="6520"/>
          <w:tab w:val="left" w:pos="7824"/>
          <w:tab w:val="left" w:pos="9128"/>
        </w:tabs>
        <w:ind w:left="2608"/>
      </w:pPr>
      <w:r>
        <w:t>Kaavamuutoksesta ei esitetä laadittavan erillistä osallistumis- ja arviointisuunnitelmaa, koska kyseessä on vaikutuksiltaa vähäinen asemakaavan muutos (MRL 63 §). Osallistumis- ja vuorovaikutusmenettelyt on siten esitetty kaavaselostuksessa.</w:t>
      </w:r>
      <w:r>
        <w:br/>
      </w:r>
      <w:r>
        <w:br/>
        <w:t xml:space="preserve">Niemenrannantien ranta-asemakaavamuutoksen valmisteluvaiheen asiakirjat (kaavaluonnoskartta ja kaavaselostus liitteineen) ovat </w:t>
      </w:r>
      <w:r w:rsidR="00BA40CE">
        <w:t>ohessa</w:t>
      </w:r>
      <w:r>
        <w:t>.</w:t>
      </w:r>
      <w:r w:rsidR="00BA40CE" w:rsidRPr="00BA40CE">
        <w:t xml:space="preserve"> </w:t>
      </w:r>
      <w:r w:rsidR="00BA40CE">
        <w:t xml:space="preserve">Kaavoitustoimikunta on omalta osaltaan käsitellyt ja hyväksynyt asiakirjat 4.5.2022 § </w:t>
      </w:r>
      <w:r>
        <w:t>13</w:t>
      </w:r>
      <w:r w:rsidR="00BA40CE">
        <w:t>.</w:t>
      </w:r>
    </w:p>
    <w:p w14:paraId="11366D2D" w14:textId="77777777" w:rsidR="007460F0" w:rsidRDefault="007460F0" w:rsidP="00BA40CE">
      <w:pPr>
        <w:pStyle w:val="Normal"/>
        <w:tabs>
          <w:tab w:val="left" w:pos="2608"/>
          <w:tab w:val="left" w:pos="3912"/>
          <w:tab w:val="left" w:pos="5216"/>
          <w:tab w:val="left" w:pos="6520"/>
          <w:tab w:val="left" w:pos="7824"/>
          <w:tab w:val="left" w:pos="9128"/>
        </w:tabs>
        <w:rPr>
          <w:rFonts w:eastAsia="Corbel" w:cs="Arial"/>
          <w:szCs w:val="24"/>
          <w:lang w:val="fi-FI"/>
        </w:rPr>
      </w:pPr>
    </w:p>
    <w:p w14:paraId="11366D2E" w14:textId="77777777" w:rsidR="000C74AE"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7460F0">
        <w:rPr>
          <w:rFonts w:eastAsia="Corbel" w:cs="Arial"/>
          <w:szCs w:val="24"/>
          <w:lang w:val="fi-FI"/>
        </w:rPr>
        <w:t>Valmistelija</w:t>
      </w:r>
      <w:r w:rsidRPr="007460F0">
        <w:rPr>
          <w:rFonts w:eastAsia="Corbel" w:cs="Arial"/>
          <w:szCs w:val="24"/>
          <w:lang w:val="fi-FI"/>
        </w:rPr>
        <w:tab/>
      </w:r>
      <w:r w:rsidR="008B618B">
        <w:rPr>
          <w:rFonts w:eastAsia="Corbel" w:cs="Arial"/>
          <w:szCs w:val="24"/>
          <w:lang w:val="fi-FI"/>
        </w:rPr>
        <w:t>Nimi:</w:t>
      </w:r>
      <w:r w:rsidR="00D509B9">
        <w:rPr>
          <w:rFonts w:eastAsia="Corbel" w:cs="Arial"/>
          <w:szCs w:val="24"/>
          <w:lang w:val="fi-FI"/>
        </w:rPr>
        <w:t xml:space="preserve"> Essi</w:t>
      </w:r>
      <w:r>
        <w:rPr>
          <w:rFonts w:eastAsia="Corbel" w:cs="Arial"/>
          <w:szCs w:val="24"/>
          <w:lang w:val="fi-FI"/>
        </w:rPr>
        <w:t xml:space="preserve"> Carlson</w:t>
      </w:r>
    </w:p>
    <w:p w14:paraId="11366D2F" w14:textId="77777777" w:rsidR="008B618B"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t>Tehtävänimike: maankäytön suunnittelija</w:t>
      </w:r>
    </w:p>
    <w:p w14:paraId="11366D30" w14:textId="77777777" w:rsidR="006E7DDA"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t>Puh: 044 713 4</w:t>
      </w:r>
      <w:r w:rsidR="00D509B9">
        <w:rPr>
          <w:rFonts w:eastAsia="Corbel" w:cs="Arial"/>
          <w:szCs w:val="24"/>
          <w:lang w:val="fi-FI"/>
        </w:rPr>
        <w:t>534</w:t>
      </w:r>
    </w:p>
    <w:p w14:paraId="11366D31" w14:textId="77777777" w:rsidR="00DA7E4C" w:rsidRPr="007460F0"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t>Email: et</w:t>
      </w:r>
      <w:r w:rsidR="00DC4835">
        <w:rPr>
          <w:rFonts w:eastAsia="Corbel" w:cs="Arial"/>
          <w:szCs w:val="24"/>
          <w:lang w:val="fi-FI"/>
        </w:rPr>
        <w:t>u</w:t>
      </w:r>
      <w:r>
        <w:rPr>
          <w:rFonts w:eastAsia="Corbel" w:cs="Arial"/>
          <w:szCs w:val="24"/>
          <w:lang w:val="fi-FI"/>
        </w:rPr>
        <w:t>nimi.sukunimi@sysma.fi</w:t>
      </w:r>
    </w:p>
    <w:p w14:paraId="11366D32" w14:textId="77777777" w:rsidR="001A0371" w:rsidRPr="007460F0" w:rsidRDefault="001A0371" w:rsidP="007460F0">
      <w:pPr>
        <w:pStyle w:val="Normal"/>
        <w:tabs>
          <w:tab w:val="left" w:pos="2608"/>
          <w:tab w:val="left" w:pos="3912"/>
          <w:tab w:val="left" w:pos="5216"/>
          <w:tab w:val="left" w:pos="6520"/>
          <w:tab w:val="left" w:pos="7824"/>
          <w:tab w:val="left" w:pos="9128"/>
        </w:tabs>
        <w:rPr>
          <w:rFonts w:eastAsia="Corbel" w:cs="Arial"/>
          <w:szCs w:val="24"/>
          <w:lang w:val="fi-FI"/>
        </w:rPr>
      </w:pPr>
    </w:p>
    <w:p w14:paraId="11366D33" w14:textId="77777777" w:rsidR="00D00E80"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 xml:space="preserve">Kunnanjohtajan </w:t>
      </w:r>
      <w:r w:rsidRPr="007460F0">
        <w:rPr>
          <w:rFonts w:eastAsia="Corbel" w:cs="Arial"/>
          <w:szCs w:val="24"/>
          <w:lang w:val="fi-FI"/>
        </w:rPr>
        <w:t>ehdotus</w:t>
      </w:r>
    </w:p>
    <w:p w14:paraId="11366D34" w14:textId="77777777" w:rsidR="00D00E80" w:rsidRDefault="00D00E80">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35"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7460F0">
        <w:rPr>
          <w:rFonts w:eastAsia="Corbel" w:cs="Arial"/>
          <w:szCs w:val="24"/>
          <w:lang w:val="fi-FI"/>
        </w:rPr>
        <w:tab/>
      </w:r>
      <w:r w:rsidR="00CD353D" w:rsidRPr="007460F0">
        <w:rPr>
          <w:rFonts w:eastAsia="Corbel" w:cs="Arial"/>
          <w:szCs w:val="24"/>
          <w:lang w:val="fi-FI"/>
        </w:rPr>
        <w:t xml:space="preserve">Kunnanhallitus päättää hyväksyä Rimminniemen ranta-asemakaavamuutoksen valmisteluvaiheen aineistot. Kaavamuutos kuulutetaan vireille ja valmisteluvaiheen aineistot nähtäville. </w:t>
      </w:r>
      <w:r w:rsidR="00CD353D" w:rsidRPr="007460F0">
        <w:rPr>
          <w:rFonts w:eastAsia="Corbel" w:cs="Arial"/>
          <w:szCs w:val="24"/>
          <w:lang w:val="fi-FI"/>
        </w:rPr>
        <w:br/>
        <w:t>Valmisteluvaiheen aineistosta pyydetään tarvittavat viranomaislausunnot.</w:t>
      </w:r>
    </w:p>
    <w:p w14:paraId="11366D36" w14:textId="77777777" w:rsidR="001A0371" w:rsidRPr="007460F0" w:rsidRDefault="001A0371">
      <w:pPr>
        <w:pStyle w:val="Normal"/>
        <w:tabs>
          <w:tab w:val="left" w:pos="2608"/>
          <w:tab w:val="left" w:pos="3912"/>
          <w:tab w:val="left" w:pos="5216"/>
          <w:tab w:val="left" w:pos="6520"/>
          <w:tab w:val="left" w:pos="7824"/>
          <w:tab w:val="left" w:pos="9128"/>
        </w:tabs>
        <w:ind w:left="2608"/>
        <w:rPr>
          <w:rFonts w:eastAsia="Corbel" w:cs="Arial"/>
          <w:szCs w:val="24"/>
          <w:lang w:val="fi-FI"/>
        </w:rPr>
      </w:pPr>
    </w:p>
    <w:p w14:paraId="11366D37"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rPr>
      </w:pPr>
      <w:r w:rsidRPr="007460F0">
        <w:rPr>
          <w:rFonts w:eastAsia="Corbel" w:cs="Arial"/>
          <w:szCs w:val="24"/>
        </w:rPr>
        <w:t>Päätös</w:t>
      </w:r>
      <w:r w:rsidRPr="007460F0">
        <w:rPr>
          <w:rFonts w:eastAsia="Corbel" w:cs="Arial"/>
          <w:szCs w:val="24"/>
        </w:rPr>
        <w:tab/>
      </w:r>
      <w:r w:rsidR="00CD353D" w:rsidRPr="007460F0">
        <w:rPr>
          <w:rFonts w:eastAsia="Corbel" w:cs="Arial"/>
          <w:szCs w:val="24"/>
          <w:lang w:val="fi-FI"/>
        </w:rPr>
        <w:t>Kunnanhallitus hyväksyi yksimielisesti ehdotuksen.</w:t>
      </w:r>
    </w:p>
    <w:p w14:paraId="11366D38" w14:textId="77777777" w:rsidR="00600BA9" w:rsidRPr="007460F0" w:rsidRDefault="00600BA9">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39" w14:textId="77777777" w:rsidR="00257E05" w:rsidRDefault="00257E05">
      <w:pPr>
        <w:rPr>
          <w:rFonts w:ascii="Arial" w:hAnsi="Arial"/>
          <w:sz w:val="22"/>
        </w:rPr>
      </w:pPr>
    </w:p>
    <w:p w14:paraId="11366D3A" w14:textId="77777777" w:rsidR="00E60017" w:rsidRPr="007460F0" w:rsidRDefault="002F4323" w:rsidP="009B0B97">
      <w:pPr>
        <w:pStyle w:val="Normal"/>
        <w:tabs>
          <w:tab w:val="left" w:pos="6804"/>
        </w:tabs>
        <w:rPr>
          <w:rFonts w:eastAsia="Corbel" w:cs="Arial"/>
          <w:szCs w:val="24"/>
          <w:lang w:val="fi-FI"/>
        </w:rPr>
      </w:pPr>
      <w:r w:rsidRPr="007460F0">
        <w:rPr>
          <w:rFonts w:eastAsia="Corbel" w:cs="Arial"/>
          <w:szCs w:val="24"/>
          <w:lang w:val="fi-FI"/>
        </w:rPr>
        <w:t>KH 10.10.2022 § 299</w:t>
      </w:r>
      <w:r w:rsidRPr="007460F0">
        <w:rPr>
          <w:rFonts w:eastAsia="Corbel" w:cs="Arial"/>
          <w:szCs w:val="24"/>
          <w:lang w:val="fi-FI"/>
        </w:rPr>
        <w:tab/>
      </w:r>
    </w:p>
    <w:p w14:paraId="11366D3B" w14:textId="77777777" w:rsidR="00214FC0" w:rsidRDefault="00214FC0"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p>
    <w:p w14:paraId="11366D3C" w14:textId="77777777" w:rsidR="00F64993" w:rsidRDefault="002F432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r>
        <w:rPr>
          <w:rFonts w:ascii="Arial" w:eastAsia="Corbel" w:hAnsi="Arial" w:cs="Arial"/>
          <w:sz w:val="24"/>
          <w:szCs w:val="24"/>
          <w:lang w:val="fi-FI"/>
        </w:rPr>
        <w:t>Kunnanhallitus päätti 9.5.2022 §160 hyväksyä Niemenrannantien ranta-asemakaavamuutoksen vireilletulon ja valmisteluvaiheen aineistot. Vireilletulokuulutus julkaistiin 19.5.2022 ja valmisteluvaiheen aineistot olivat nähtävillä 19.5. - 20.6.2022.</w:t>
      </w:r>
    </w:p>
    <w:p w14:paraId="11366D3D" w14:textId="77777777" w:rsidR="00F64993" w:rsidRDefault="00F6499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p>
    <w:p w14:paraId="11366D3E" w14:textId="77777777" w:rsidR="00F64993" w:rsidRDefault="002F432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r>
        <w:rPr>
          <w:rFonts w:ascii="Arial" w:eastAsia="Corbel" w:hAnsi="Arial" w:cs="Arial"/>
          <w:sz w:val="24"/>
          <w:szCs w:val="24"/>
          <w:lang w:val="fi-FI"/>
        </w:rPr>
        <w:t xml:space="preserve">Nähtävilläoloaikana kaavaluonnoksesta ei jätetty mielipiteitä. Viranomaislausunnon antoivat Hämeen ELY-keskus, Päijät-Hämeen alueellinen vastuumuseo ja terveydensuojeluviranomainen (PäijätSote, Ympäristöterveyskeskus). Viranomaisilla ei ollut huomautettavaa hankkeesta. Vastuumuseon lausunnon johdosta kaavaselostuksen vaikutusten arviointiin lisättiin arvio kulttuuriperintöön ja rakennettuun ympäristöön kohdistuvista vaikutuksista (ei merkittäviä vaikutuksia). Lausunnot ja niiden vastineet on esitetty kaavaselostuksessa. </w:t>
      </w:r>
    </w:p>
    <w:p w14:paraId="11366D3F" w14:textId="77777777" w:rsidR="00F64993" w:rsidRDefault="00F6499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p>
    <w:p w14:paraId="11366D40" w14:textId="77777777" w:rsidR="00F64993" w:rsidRDefault="002F432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r>
        <w:rPr>
          <w:rFonts w:ascii="Arial" w:eastAsia="Corbel" w:hAnsi="Arial" w:cs="Arial"/>
          <w:sz w:val="24"/>
          <w:szCs w:val="24"/>
          <w:lang w:val="fi-FI"/>
        </w:rPr>
        <w:t>Lisäksi kaava-asiakirjoihin on lisätty valmisteluvaiheen nähtävilläolon tiedot sekä muutamia pieniä tarkennuksia. Muilta osin asiakirjoihin ei esitetä muutoksia.</w:t>
      </w:r>
    </w:p>
    <w:p w14:paraId="11366D41" w14:textId="77777777" w:rsidR="00F64993" w:rsidRDefault="00F6499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p>
    <w:p w14:paraId="11366D42" w14:textId="77777777" w:rsidR="00AA6B4B" w:rsidRPr="00F64993" w:rsidRDefault="002F4323" w:rsidP="00F64993">
      <w:pPr>
        <w:tabs>
          <w:tab w:val="left" w:pos="2608"/>
          <w:tab w:val="left" w:pos="3912"/>
          <w:tab w:val="left" w:pos="5216"/>
          <w:tab w:val="left" w:pos="6520"/>
          <w:tab w:val="left" w:pos="7824"/>
          <w:tab w:val="left" w:pos="9128"/>
        </w:tabs>
        <w:ind w:left="2608"/>
        <w:rPr>
          <w:rFonts w:ascii="Arial" w:eastAsia="Corbel" w:hAnsi="Arial" w:cs="Arial"/>
          <w:sz w:val="24"/>
          <w:szCs w:val="24"/>
          <w:lang w:val="fi-FI"/>
        </w:rPr>
      </w:pPr>
      <w:r>
        <w:rPr>
          <w:rFonts w:ascii="Arial" w:eastAsia="Arial" w:hAnsi="Arial"/>
          <w:sz w:val="24"/>
        </w:rPr>
        <w:t xml:space="preserve">Niemenrannantien ranta-asemakaavamuutoksen ehdotusvaiheen asiakirjat (kaavaehdotuskartta ja kaavaselostus liitteineen) ovat </w:t>
      </w:r>
      <w:r w:rsidR="009217E0">
        <w:rPr>
          <w:rFonts w:ascii="Arial" w:eastAsia="Arial" w:hAnsi="Arial"/>
          <w:sz w:val="24"/>
        </w:rPr>
        <w:t>ohessa</w:t>
      </w:r>
      <w:r>
        <w:rPr>
          <w:rFonts w:ascii="Arial" w:eastAsia="Arial" w:hAnsi="Arial"/>
          <w:sz w:val="24"/>
        </w:rPr>
        <w:t>.</w:t>
      </w:r>
      <w:r w:rsidR="00F35050">
        <w:rPr>
          <w:rFonts w:ascii="Arial" w:eastAsia="Arial" w:hAnsi="Arial"/>
          <w:sz w:val="24"/>
        </w:rPr>
        <w:t xml:space="preserve"> Kaavoitustoimikunta on käsitellyt ja hyväksynyt aineiston 20.9.2022 § 21.</w:t>
      </w:r>
    </w:p>
    <w:p w14:paraId="11366D43" w14:textId="77777777" w:rsidR="00AA6B4B" w:rsidRPr="00AA6B4B" w:rsidRDefault="00AA6B4B" w:rsidP="00AA6B4B">
      <w:pPr>
        <w:pStyle w:val="Normal"/>
        <w:tabs>
          <w:tab w:val="left" w:pos="2608"/>
          <w:tab w:val="left" w:pos="3912"/>
          <w:tab w:val="left" w:pos="5216"/>
          <w:tab w:val="left" w:pos="6520"/>
          <w:tab w:val="left" w:pos="7824"/>
          <w:tab w:val="left" w:pos="9128"/>
        </w:tabs>
        <w:rPr>
          <w:rFonts w:eastAsia="Corbel" w:cs="Arial"/>
          <w:szCs w:val="24"/>
          <w:lang w:val="fi-FI"/>
        </w:rPr>
      </w:pPr>
    </w:p>
    <w:p w14:paraId="11366D44" w14:textId="77777777" w:rsidR="00AA6B4B" w:rsidRPr="00AA6B4B" w:rsidRDefault="002F4323" w:rsidP="00AA6B4B">
      <w:pPr>
        <w:pStyle w:val="Normal"/>
        <w:tabs>
          <w:tab w:val="left" w:pos="2608"/>
          <w:tab w:val="left" w:pos="3912"/>
          <w:tab w:val="left" w:pos="5216"/>
          <w:tab w:val="left" w:pos="6520"/>
          <w:tab w:val="left" w:pos="7824"/>
          <w:tab w:val="left" w:pos="9128"/>
        </w:tabs>
        <w:rPr>
          <w:rFonts w:eastAsia="Corbel" w:cs="Arial"/>
          <w:szCs w:val="24"/>
          <w:lang w:val="fi-FI"/>
        </w:rPr>
      </w:pPr>
      <w:r w:rsidRPr="00AA6B4B">
        <w:rPr>
          <w:rFonts w:eastAsia="Corbel" w:cs="Arial"/>
          <w:szCs w:val="24"/>
          <w:lang w:val="fi-FI"/>
        </w:rPr>
        <w:t>Valmistelija</w:t>
      </w:r>
      <w:r w:rsidRPr="00AA6B4B">
        <w:rPr>
          <w:rFonts w:eastAsia="Corbel" w:cs="Arial"/>
          <w:szCs w:val="24"/>
          <w:lang w:val="fi-FI"/>
        </w:rPr>
        <w:tab/>
        <w:t>Nimi:</w:t>
      </w:r>
      <w:r w:rsidR="00F64993">
        <w:rPr>
          <w:rFonts w:eastAsia="Corbel" w:cs="Arial"/>
          <w:szCs w:val="24"/>
          <w:lang w:val="fi-FI"/>
        </w:rPr>
        <w:t xml:space="preserve"> Essi Carlson</w:t>
      </w:r>
    </w:p>
    <w:p w14:paraId="11366D45" w14:textId="77777777" w:rsidR="00AA6B4B" w:rsidRPr="00AA6B4B" w:rsidRDefault="002F4323" w:rsidP="00AA6B4B">
      <w:pPr>
        <w:pStyle w:val="Normal"/>
        <w:tabs>
          <w:tab w:val="left" w:pos="2608"/>
          <w:tab w:val="left" w:pos="3912"/>
          <w:tab w:val="left" w:pos="5216"/>
          <w:tab w:val="left" w:pos="6520"/>
          <w:tab w:val="left" w:pos="7824"/>
          <w:tab w:val="left" w:pos="9128"/>
        </w:tabs>
        <w:rPr>
          <w:rFonts w:eastAsia="Corbel" w:cs="Arial"/>
          <w:szCs w:val="24"/>
          <w:lang w:val="fi-FI"/>
        </w:rPr>
      </w:pPr>
      <w:r w:rsidRPr="00AA6B4B">
        <w:rPr>
          <w:rFonts w:eastAsia="Corbel" w:cs="Arial"/>
          <w:szCs w:val="24"/>
          <w:lang w:val="fi-FI"/>
        </w:rPr>
        <w:tab/>
        <w:t>Tehtävänimike:</w:t>
      </w:r>
      <w:r w:rsidR="00F64993">
        <w:rPr>
          <w:rFonts w:eastAsia="Corbel" w:cs="Arial"/>
          <w:szCs w:val="24"/>
          <w:lang w:val="fi-FI"/>
        </w:rPr>
        <w:t xml:space="preserve"> maankäytön suunnittelija</w:t>
      </w:r>
    </w:p>
    <w:p w14:paraId="11366D46" w14:textId="77777777" w:rsidR="00AA6B4B" w:rsidRPr="00AA6B4B" w:rsidRDefault="002F4323" w:rsidP="00AA6B4B">
      <w:pPr>
        <w:pStyle w:val="Normal"/>
        <w:tabs>
          <w:tab w:val="left" w:pos="2608"/>
          <w:tab w:val="left" w:pos="3912"/>
          <w:tab w:val="left" w:pos="5216"/>
          <w:tab w:val="left" w:pos="6520"/>
          <w:tab w:val="left" w:pos="7824"/>
          <w:tab w:val="left" w:pos="9128"/>
        </w:tabs>
        <w:rPr>
          <w:rFonts w:eastAsia="Corbel" w:cs="Arial"/>
          <w:szCs w:val="24"/>
          <w:lang w:val="fi-FI"/>
        </w:rPr>
      </w:pPr>
      <w:r w:rsidRPr="00AA6B4B">
        <w:rPr>
          <w:rFonts w:eastAsia="Corbel" w:cs="Arial"/>
          <w:szCs w:val="24"/>
          <w:lang w:val="fi-FI"/>
        </w:rPr>
        <w:tab/>
        <w:t>Puh: 044 713 4</w:t>
      </w:r>
      <w:r w:rsidR="00F64993">
        <w:rPr>
          <w:rFonts w:eastAsia="Corbel" w:cs="Arial"/>
          <w:szCs w:val="24"/>
          <w:lang w:val="fi-FI"/>
        </w:rPr>
        <w:t>534</w:t>
      </w:r>
    </w:p>
    <w:p w14:paraId="11366D47" w14:textId="77777777" w:rsidR="00AA6B4B" w:rsidRDefault="002F4323" w:rsidP="00AA6B4B">
      <w:pPr>
        <w:pStyle w:val="Normal"/>
        <w:tabs>
          <w:tab w:val="left" w:pos="2608"/>
          <w:tab w:val="left" w:pos="3912"/>
          <w:tab w:val="left" w:pos="5216"/>
          <w:tab w:val="left" w:pos="6520"/>
          <w:tab w:val="left" w:pos="7824"/>
          <w:tab w:val="left" w:pos="9128"/>
        </w:tabs>
        <w:rPr>
          <w:rFonts w:eastAsia="Corbel" w:cs="Arial"/>
          <w:szCs w:val="24"/>
          <w:lang w:val="fi-FI"/>
        </w:rPr>
      </w:pPr>
      <w:r w:rsidRPr="00AA6B4B">
        <w:rPr>
          <w:rFonts w:eastAsia="Corbel" w:cs="Arial"/>
          <w:szCs w:val="24"/>
          <w:lang w:val="fi-FI"/>
        </w:rPr>
        <w:tab/>
        <w:t>Email: etunimi.sukunimi@sysma.fi</w:t>
      </w:r>
    </w:p>
    <w:p w14:paraId="11366D48" w14:textId="77777777" w:rsidR="00AA6B4B" w:rsidRPr="007460F0" w:rsidRDefault="00AA6B4B" w:rsidP="007460F0">
      <w:pPr>
        <w:pStyle w:val="Normal"/>
        <w:tabs>
          <w:tab w:val="left" w:pos="2608"/>
          <w:tab w:val="left" w:pos="3912"/>
          <w:tab w:val="left" w:pos="5216"/>
          <w:tab w:val="left" w:pos="6520"/>
          <w:tab w:val="left" w:pos="7824"/>
          <w:tab w:val="left" w:pos="9128"/>
        </w:tabs>
        <w:rPr>
          <w:rFonts w:eastAsia="Corbel" w:cs="Arial"/>
          <w:szCs w:val="24"/>
          <w:lang w:val="fi-FI"/>
        </w:rPr>
      </w:pPr>
    </w:p>
    <w:p w14:paraId="11366D49"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7460F0">
        <w:rPr>
          <w:rFonts w:eastAsia="Corbel" w:cs="Arial"/>
          <w:szCs w:val="24"/>
          <w:lang w:val="fi-FI"/>
        </w:rPr>
        <w:t>Päätösehdotus</w:t>
      </w:r>
      <w:r w:rsidRPr="007460F0">
        <w:rPr>
          <w:rFonts w:eastAsia="Corbel" w:cs="Arial"/>
          <w:szCs w:val="24"/>
          <w:lang w:val="fi-FI"/>
        </w:rPr>
        <w:tab/>
      </w:r>
      <w:r>
        <w:rPr>
          <w:rFonts w:eastAsia="Corbel" w:cs="Arial"/>
          <w:szCs w:val="24"/>
          <w:lang w:val="fi-FI"/>
        </w:rPr>
        <w:t>Kunnanhallitus päättää hyväksyä Rimminniemen ranta-asemakaavamuutoksen ehdotusvaiheen asiakirjat ja luonnosvaiheen lausuntoihin laaditut vastineet.</w:t>
      </w:r>
      <w:r>
        <w:rPr>
          <w:rFonts w:eastAsia="Corbel" w:cs="Arial"/>
          <w:szCs w:val="24"/>
          <w:lang w:val="fi-FI"/>
        </w:rPr>
        <w:br/>
      </w:r>
      <w:r>
        <w:rPr>
          <w:rFonts w:eastAsia="Corbel" w:cs="Arial"/>
          <w:szCs w:val="24"/>
          <w:lang w:val="fi-FI"/>
        </w:rPr>
        <w:br/>
        <w:t>Ehdotusvaiheen asiakirjat kuulutetaan nähtäville ja kaavaehdotuksesta pyydetään viranomaislausunnot.</w:t>
      </w:r>
    </w:p>
    <w:p w14:paraId="11366D4A" w14:textId="77777777" w:rsidR="001A0371" w:rsidRPr="007460F0" w:rsidRDefault="001A0371">
      <w:pPr>
        <w:pStyle w:val="Normal"/>
        <w:tabs>
          <w:tab w:val="left" w:pos="2608"/>
          <w:tab w:val="left" w:pos="3912"/>
          <w:tab w:val="left" w:pos="5216"/>
          <w:tab w:val="left" w:pos="6520"/>
          <w:tab w:val="left" w:pos="7824"/>
          <w:tab w:val="left" w:pos="9128"/>
        </w:tabs>
        <w:ind w:left="2608"/>
        <w:rPr>
          <w:rFonts w:eastAsia="Corbel" w:cs="Arial"/>
          <w:szCs w:val="24"/>
          <w:lang w:val="fi-FI"/>
        </w:rPr>
      </w:pPr>
    </w:p>
    <w:p w14:paraId="11366D4B"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rPr>
      </w:pPr>
      <w:r w:rsidRPr="007460F0">
        <w:rPr>
          <w:rFonts w:eastAsia="Corbel" w:cs="Arial"/>
          <w:szCs w:val="24"/>
        </w:rPr>
        <w:t>Päätös</w:t>
      </w:r>
      <w:r w:rsidRPr="007460F0">
        <w:rPr>
          <w:rFonts w:eastAsia="Corbel" w:cs="Arial"/>
          <w:szCs w:val="24"/>
        </w:rPr>
        <w:tab/>
      </w:r>
      <w:r>
        <w:rPr>
          <w:rFonts w:eastAsia="Corbel" w:cs="Arial"/>
          <w:szCs w:val="24"/>
          <w:lang w:val="fi-FI"/>
        </w:rPr>
        <w:t>Kunnanhallitus hyväksyi yksimielisesti ehdotuksen.</w:t>
      </w:r>
    </w:p>
    <w:p w14:paraId="11366D4C"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4D" w14:textId="77777777" w:rsidR="00AA6B4B" w:rsidRDefault="00AA6B4B">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4E" w14:textId="77777777" w:rsidR="00E60017" w:rsidRPr="007460F0" w:rsidRDefault="002F4323" w:rsidP="009B0B97">
      <w:pPr>
        <w:pStyle w:val="Normal"/>
        <w:tabs>
          <w:tab w:val="left" w:pos="6804"/>
        </w:tabs>
        <w:rPr>
          <w:rFonts w:eastAsia="Corbel" w:cs="Arial"/>
          <w:szCs w:val="24"/>
          <w:lang w:val="fi-FI"/>
        </w:rPr>
      </w:pPr>
      <w:r w:rsidRPr="007460F0">
        <w:rPr>
          <w:rFonts w:eastAsia="Corbel" w:cs="Arial"/>
          <w:szCs w:val="24"/>
          <w:lang w:val="fi-FI"/>
        </w:rPr>
        <w:t>KH 23.01.2023 § 18</w:t>
      </w:r>
      <w:r w:rsidRPr="007460F0">
        <w:rPr>
          <w:rFonts w:eastAsia="Corbel" w:cs="Arial"/>
          <w:szCs w:val="24"/>
          <w:lang w:val="fi-FI"/>
        </w:rPr>
        <w:tab/>
      </w:r>
    </w:p>
    <w:p w14:paraId="11366D4F" w14:textId="77777777" w:rsidR="00E60017" w:rsidRPr="007460F0" w:rsidRDefault="002F4323" w:rsidP="009B0B97">
      <w:pPr>
        <w:pStyle w:val="Normal"/>
        <w:tabs>
          <w:tab w:val="left" w:pos="6804"/>
        </w:tabs>
        <w:rPr>
          <w:rFonts w:eastAsia="Corbel" w:cs="Arial"/>
          <w:szCs w:val="24"/>
          <w:lang w:val="fi-FI"/>
        </w:rPr>
      </w:pPr>
      <w:r w:rsidRPr="007460F0">
        <w:rPr>
          <w:rFonts w:eastAsia="Corbel" w:cs="Arial"/>
          <w:szCs w:val="24"/>
          <w:lang w:val="fi-FI"/>
        </w:rPr>
        <w:tab/>
      </w:r>
    </w:p>
    <w:p w14:paraId="11366D50" w14:textId="77777777" w:rsidR="0068118B" w:rsidRDefault="002F4323" w:rsidP="0068118B">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r>
      <w:r w:rsidRPr="0068118B">
        <w:rPr>
          <w:rFonts w:eastAsia="Corbel" w:cs="Arial"/>
          <w:szCs w:val="24"/>
          <w:lang w:val="fi-FI"/>
        </w:rPr>
        <w:t xml:space="preserve">Kunnanhallitus päätti </w:t>
      </w:r>
      <w:r>
        <w:rPr>
          <w:rFonts w:eastAsia="Corbel" w:cs="Arial"/>
          <w:szCs w:val="24"/>
          <w:lang w:val="fi-FI"/>
        </w:rPr>
        <w:t>10</w:t>
      </w:r>
      <w:r w:rsidRPr="0068118B">
        <w:rPr>
          <w:rFonts w:eastAsia="Corbel" w:cs="Arial"/>
          <w:szCs w:val="24"/>
          <w:lang w:val="fi-FI"/>
        </w:rPr>
        <w:t>.</w:t>
      </w:r>
      <w:r>
        <w:rPr>
          <w:rFonts w:eastAsia="Corbel" w:cs="Arial"/>
          <w:szCs w:val="24"/>
          <w:lang w:val="fi-FI"/>
        </w:rPr>
        <w:t>10</w:t>
      </w:r>
      <w:r w:rsidRPr="0068118B">
        <w:rPr>
          <w:rFonts w:eastAsia="Corbel" w:cs="Arial"/>
          <w:szCs w:val="24"/>
          <w:lang w:val="fi-FI"/>
        </w:rPr>
        <w:t xml:space="preserve">.2022 § </w:t>
      </w:r>
      <w:r>
        <w:rPr>
          <w:rFonts w:eastAsia="Corbel" w:cs="Arial"/>
          <w:szCs w:val="24"/>
          <w:lang w:val="fi-FI"/>
        </w:rPr>
        <w:t>299</w:t>
      </w:r>
      <w:r w:rsidRPr="0068118B">
        <w:rPr>
          <w:rFonts w:eastAsia="Corbel" w:cs="Arial"/>
          <w:szCs w:val="24"/>
          <w:lang w:val="fi-FI"/>
        </w:rPr>
        <w:t xml:space="preserve"> hyväksyä ja kuuluttaa nähtäville </w:t>
      </w:r>
      <w:r w:rsidRPr="00C73E4C">
        <w:rPr>
          <w:rFonts w:eastAsia="Corbel" w:cs="Arial"/>
          <w:szCs w:val="24"/>
          <w:lang w:val="fi-FI"/>
        </w:rPr>
        <w:t>Niemenrannantien/Rimminniemen</w:t>
      </w:r>
      <w:r w:rsidRPr="0068118B">
        <w:rPr>
          <w:rFonts w:eastAsia="Corbel" w:cs="Arial"/>
          <w:szCs w:val="24"/>
          <w:lang w:val="fi-FI"/>
        </w:rPr>
        <w:t xml:space="preserve"> ranta-asemakaavamuutoksen ehdotusvaiheen aineisto</w:t>
      </w:r>
      <w:r w:rsidR="004F5C7E">
        <w:rPr>
          <w:rFonts w:eastAsia="Corbel" w:cs="Arial"/>
          <w:szCs w:val="24"/>
          <w:lang w:val="fi-FI"/>
        </w:rPr>
        <w:t>t. Kaavaehdotus oli nähtävillä 3.11</w:t>
      </w:r>
      <w:r w:rsidRPr="0068118B">
        <w:rPr>
          <w:rFonts w:eastAsia="Corbel" w:cs="Arial"/>
          <w:szCs w:val="24"/>
          <w:lang w:val="fi-FI"/>
        </w:rPr>
        <w:t>. - 2</w:t>
      </w:r>
      <w:r w:rsidR="004F5C7E">
        <w:rPr>
          <w:rFonts w:eastAsia="Corbel" w:cs="Arial"/>
          <w:szCs w:val="24"/>
          <w:lang w:val="fi-FI"/>
        </w:rPr>
        <w:t>.12</w:t>
      </w:r>
      <w:r w:rsidRPr="0068118B">
        <w:rPr>
          <w:rFonts w:eastAsia="Corbel" w:cs="Arial"/>
          <w:szCs w:val="24"/>
          <w:lang w:val="fi-FI"/>
        </w:rPr>
        <w:t>.2022. Muistutuksia ei jätetty.</w:t>
      </w:r>
    </w:p>
    <w:p w14:paraId="11366D51" w14:textId="77777777" w:rsidR="0068118B" w:rsidRPr="0068118B" w:rsidRDefault="0068118B" w:rsidP="0068118B">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52" w14:textId="77777777" w:rsidR="0068118B" w:rsidRPr="0068118B" w:rsidRDefault="002F4323" w:rsidP="0068118B">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r>
      <w:r w:rsidRPr="0068118B">
        <w:rPr>
          <w:rFonts w:eastAsia="Corbel" w:cs="Arial"/>
          <w:szCs w:val="24"/>
          <w:lang w:val="fi-FI"/>
        </w:rPr>
        <w:t xml:space="preserve">Kaavaehdotuksesta on pyydetty lausuntoja Hämeen ELY-keskukselta, Lahden Museo / Päijät-Hämeen alueelliselta vastuumuseolta, Ympäristöterveyskeskukselta sekä Päijät-Hämeen pelastuslaitoksella. Viranomaisilla ei ollut kaavaehdotuksesta huomautettavaa. </w:t>
      </w:r>
    </w:p>
    <w:p w14:paraId="11366D53" w14:textId="77777777" w:rsidR="0068118B" w:rsidRPr="0068118B" w:rsidRDefault="002F4323" w:rsidP="0068118B">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r>
    </w:p>
    <w:p w14:paraId="11366D54" w14:textId="77777777" w:rsidR="007460F0" w:rsidRDefault="002F4323" w:rsidP="0068118B">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r>
      <w:r w:rsidRPr="0068118B">
        <w:rPr>
          <w:rFonts w:eastAsia="Corbel" w:cs="Arial"/>
          <w:szCs w:val="24"/>
          <w:lang w:val="fi-FI"/>
        </w:rPr>
        <w:t>Niemenrannatien ranta-asemakaavamuutoksen hyväksymisasiakirjat (kaavakartta ja kaavaselostus liitteineen) ovat ohessa.</w:t>
      </w:r>
    </w:p>
    <w:p w14:paraId="11366D55" w14:textId="77777777" w:rsidR="0068118B" w:rsidRDefault="0068118B" w:rsidP="0068118B">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56" w14:textId="77777777" w:rsidR="000C74AE"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7460F0">
        <w:rPr>
          <w:rFonts w:eastAsia="Corbel" w:cs="Arial"/>
          <w:szCs w:val="24"/>
          <w:lang w:val="fi-FI"/>
        </w:rPr>
        <w:t>Valmistelija</w:t>
      </w:r>
      <w:r w:rsidRPr="007460F0">
        <w:rPr>
          <w:rFonts w:eastAsia="Corbel" w:cs="Arial"/>
          <w:szCs w:val="24"/>
          <w:lang w:val="fi-FI"/>
        </w:rPr>
        <w:tab/>
      </w:r>
      <w:r w:rsidR="008B618B">
        <w:rPr>
          <w:rFonts w:eastAsia="Corbel" w:cs="Arial"/>
          <w:szCs w:val="24"/>
          <w:lang w:val="fi-FI"/>
        </w:rPr>
        <w:t>Nimi:</w:t>
      </w:r>
      <w:r w:rsidR="004F5C7E">
        <w:rPr>
          <w:rFonts w:eastAsia="Corbel" w:cs="Arial"/>
          <w:szCs w:val="24"/>
          <w:lang w:val="fi-FI"/>
        </w:rPr>
        <w:t xml:space="preserve"> Matti Nikupeteri</w:t>
      </w:r>
    </w:p>
    <w:p w14:paraId="11366D57" w14:textId="77777777" w:rsidR="008B618B"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t>Tehtävänimike:</w:t>
      </w:r>
      <w:r w:rsidR="004F5C7E">
        <w:rPr>
          <w:rFonts w:eastAsia="Corbel" w:cs="Arial"/>
          <w:szCs w:val="24"/>
          <w:lang w:val="fi-FI"/>
        </w:rPr>
        <w:t xml:space="preserve"> Rakennustarkastaja</w:t>
      </w:r>
    </w:p>
    <w:p w14:paraId="11366D58" w14:textId="77777777" w:rsidR="006E7DDA"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t>Puh: 044 713 4</w:t>
      </w:r>
      <w:r w:rsidR="004F5C7E">
        <w:rPr>
          <w:rFonts w:eastAsia="Corbel" w:cs="Arial"/>
          <w:szCs w:val="24"/>
          <w:lang w:val="fi-FI"/>
        </w:rPr>
        <w:t>554</w:t>
      </w:r>
    </w:p>
    <w:p w14:paraId="11366D59" w14:textId="77777777" w:rsidR="00DA7E4C" w:rsidRPr="007460F0" w:rsidRDefault="002F4323" w:rsidP="000C74AE">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ab/>
        <w:t>Email: et</w:t>
      </w:r>
      <w:r w:rsidR="00DC4835">
        <w:rPr>
          <w:rFonts w:eastAsia="Corbel" w:cs="Arial"/>
          <w:szCs w:val="24"/>
          <w:lang w:val="fi-FI"/>
        </w:rPr>
        <w:t>u</w:t>
      </w:r>
      <w:r>
        <w:rPr>
          <w:rFonts w:eastAsia="Corbel" w:cs="Arial"/>
          <w:szCs w:val="24"/>
          <w:lang w:val="fi-FI"/>
        </w:rPr>
        <w:t>nimi.sukunimi@sysma.fi</w:t>
      </w:r>
    </w:p>
    <w:p w14:paraId="11366D5A" w14:textId="77777777" w:rsidR="001A0371" w:rsidRPr="007460F0" w:rsidRDefault="001A0371" w:rsidP="007460F0">
      <w:pPr>
        <w:pStyle w:val="Normal"/>
        <w:tabs>
          <w:tab w:val="left" w:pos="2608"/>
          <w:tab w:val="left" w:pos="3912"/>
          <w:tab w:val="left" w:pos="5216"/>
          <w:tab w:val="left" w:pos="6520"/>
          <w:tab w:val="left" w:pos="7824"/>
          <w:tab w:val="left" w:pos="9128"/>
        </w:tabs>
        <w:rPr>
          <w:rFonts w:eastAsia="Corbel" w:cs="Arial"/>
          <w:szCs w:val="24"/>
          <w:lang w:val="fi-FI"/>
        </w:rPr>
      </w:pPr>
    </w:p>
    <w:p w14:paraId="11366D5B" w14:textId="77777777" w:rsidR="00D00E80"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Pr>
          <w:rFonts w:eastAsia="Corbel" w:cs="Arial"/>
          <w:szCs w:val="24"/>
          <w:lang w:val="fi-FI"/>
        </w:rPr>
        <w:t xml:space="preserve">Kunnanjohtajan </w:t>
      </w:r>
      <w:r w:rsidRPr="007460F0">
        <w:rPr>
          <w:rFonts w:eastAsia="Corbel" w:cs="Arial"/>
          <w:szCs w:val="24"/>
          <w:lang w:val="fi-FI"/>
        </w:rPr>
        <w:t>ehdotus</w:t>
      </w:r>
    </w:p>
    <w:p w14:paraId="11366D5C" w14:textId="77777777" w:rsidR="00D00E80" w:rsidRDefault="00D00E80">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5D"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7460F0">
        <w:rPr>
          <w:rFonts w:eastAsia="Corbel" w:cs="Arial"/>
          <w:szCs w:val="24"/>
          <w:lang w:val="fi-FI"/>
        </w:rPr>
        <w:tab/>
      </w:r>
      <w:r w:rsidRPr="00500582">
        <w:rPr>
          <w:rFonts w:eastAsia="Corbel" w:cs="Arial"/>
          <w:szCs w:val="24"/>
          <w:lang w:val="fi-FI"/>
        </w:rPr>
        <w:t>Kunnanhallitus päättää hyväksyä Niemenrannantien/Rimminniemen ranta-asemakaavan muutoksen asiakirjat. Lisäksi kunnanhallitus esittää kunnanvaltuustolle Niemenrannantien/Rimminniemen ranta-asemakaavamuutoksen hyväksymistä.</w:t>
      </w:r>
    </w:p>
    <w:p w14:paraId="11366D5E" w14:textId="77777777" w:rsidR="001A0371" w:rsidRPr="007460F0" w:rsidRDefault="001A0371">
      <w:pPr>
        <w:pStyle w:val="Normal"/>
        <w:tabs>
          <w:tab w:val="left" w:pos="2608"/>
          <w:tab w:val="left" w:pos="3912"/>
          <w:tab w:val="left" w:pos="5216"/>
          <w:tab w:val="left" w:pos="6520"/>
          <w:tab w:val="left" w:pos="7824"/>
          <w:tab w:val="left" w:pos="9128"/>
        </w:tabs>
        <w:ind w:left="2608"/>
        <w:rPr>
          <w:rFonts w:eastAsia="Corbel" w:cs="Arial"/>
          <w:szCs w:val="24"/>
          <w:lang w:val="fi-FI"/>
        </w:rPr>
      </w:pPr>
    </w:p>
    <w:p w14:paraId="11366D5F"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rPr>
      </w:pPr>
      <w:r w:rsidRPr="007460F0">
        <w:rPr>
          <w:rFonts w:eastAsia="Corbel" w:cs="Arial"/>
          <w:szCs w:val="24"/>
        </w:rPr>
        <w:t>Päätös</w:t>
      </w:r>
      <w:r w:rsidRPr="007460F0">
        <w:rPr>
          <w:rFonts w:eastAsia="Corbel" w:cs="Arial"/>
          <w:szCs w:val="24"/>
        </w:rPr>
        <w:tab/>
      </w:r>
      <w:r w:rsidR="00CD353D" w:rsidRPr="007460F0">
        <w:rPr>
          <w:rFonts w:eastAsia="Corbel" w:cs="Arial"/>
          <w:szCs w:val="24"/>
          <w:lang w:val="fi-FI"/>
        </w:rPr>
        <w:t>Kunnanhallitus hyväksyi yksimielisesti ehdotuksen.</w:t>
      </w:r>
    </w:p>
    <w:p w14:paraId="11366D60" w14:textId="77777777" w:rsidR="00600BA9" w:rsidRPr="007460F0" w:rsidRDefault="00600BA9">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61" w14:textId="77777777" w:rsidR="005A6086" w:rsidRDefault="005A6086">
      <w:pPr>
        <w:rPr>
          <w:rFonts w:ascii="Arial" w:hAnsi="Arial"/>
          <w:sz w:val="22"/>
        </w:rPr>
      </w:pPr>
    </w:p>
    <w:p w14:paraId="11366D62" w14:textId="77777777" w:rsidR="00E60017" w:rsidRPr="007460F0" w:rsidRDefault="0061439E" w:rsidP="009B0B97">
      <w:pPr>
        <w:pStyle w:val="Normal"/>
        <w:tabs>
          <w:tab w:val="left" w:pos="6804"/>
        </w:tabs>
        <w:rPr>
          <w:rFonts w:eastAsia="Corbel" w:cs="Arial"/>
          <w:szCs w:val="24"/>
          <w:lang w:val="fi-FI"/>
        </w:rPr>
      </w:pPr>
      <w:r w:rsidRPr="007460F0">
        <w:rPr>
          <w:rFonts w:eastAsia="Corbel" w:cs="Arial"/>
          <w:szCs w:val="24"/>
          <w:lang w:val="fi-FI"/>
        </w:rPr>
        <w:t>KV 20.03.2023 § 8</w:t>
      </w:r>
      <w:r w:rsidRPr="007460F0">
        <w:rPr>
          <w:rFonts w:eastAsia="Corbel" w:cs="Arial"/>
          <w:szCs w:val="24"/>
          <w:lang w:val="fi-FI"/>
        </w:rPr>
        <w:tab/>
        <w:t xml:space="preserve">  </w:t>
      </w:r>
    </w:p>
    <w:p w14:paraId="11366D63" w14:textId="77777777" w:rsidR="001A0371" w:rsidRDefault="0061439E" w:rsidP="00AA6B4B">
      <w:pPr>
        <w:pStyle w:val="Normal"/>
        <w:tabs>
          <w:tab w:val="left" w:pos="6804"/>
        </w:tabs>
        <w:rPr>
          <w:rFonts w:eastAsia="Corbel" w:cs="Arial"/>
          <w:szCs w:val="24"/>
          <w:lang w:val="fi-FI"/>
        </w:rPr>
      </w:pPr>
      <w:r w:rsidRPr="007460F0">
        <w:rPr>
          <w:rFonts w:eastAsia="Corbel" w:cs="Arial"/>
          <w:szCs w:val="24"/>
          <w:lang w:val="fi-FI"/>
        </w:rPr>
        <w:t>134/10.02.03/2022</w:t>
      </w:r>
      <w:r w:rsidRPr="007460F0">
        <w:rPr>
          <w:rFonts w:eastAsia="Corbel" w:cs="Arial"/>
          <w:szCs w:val="24"/>
          <w:lang w:val="fi-FI"/>
        </w:rPr>
        <w:tab/>
        <w:t xml:space="preserve">  </w:t>
      </w:r>
    </w:p>
    <w:p w14:paraId="11366D64" w14:textId="77777777" w:rsidR="00AA6B4B" w:rsidRDefault="002F4323" w:rsidP="00AA6B4B">
      <w:pPr>
        <w:pStyle w:val="Normal"/>
        <w:tabs>
          <w:tab w:val="left" w:pos="2608"/>
          <w:tab w:val="left" w:pos="3912"/>
          <w:tab w:val="left" w:pos="5216"/>
          <w:tab w:val="left" w:pos="6520"/>
          <w:tab w:val="left" w:pos="7824"/>
          <w:tab w:val="left" w:pos="9128"/>
        </w:tabs>
        <w:rPr>
          <w:rFonts w:eastAsia="Corbel" w:cs="Arial"/>
          <w:szCs w:val="24"/>
          <w:lang w:val="fi-FI"/>
        </w:rPr>
      </w:pPr>
      <w:r>
        <w:rPr>
          <w:rFonts w:eastAsia="Corbel" w:cs="Arial"/>
          <w:szCs w:val="24"/>
          <w:lang w:val="fi-FI"/>
        </w:rPr>
        <w:tab/>
      </w:r>
    </w:p>
    <w:p w14:paraId="11366D65" w14:textId="77777777" w:rsidR="00AA6B4B" w:rsidRPr="007460F0" w:rsidRDefault="00AA6B4B" w:rsidP="007460F0">
      <w:pPr>
        <w:pStyle w:val="Normal"/>
        <w:tabs>
          <w:tab w:val="left" w:pos="2608"/>
          <w:tab w:val="left" w:pos="3912"/>
          <w:tab w:val="left" w:pos="5216"/>
          <w:tab w:val="left" w:pos="6520"/>
          <w:tab w:val="left" w:pos="7824"/>
          <w:tab w:val="left" w:pos="9128"/>
        </w:tabs>
        <w:rPr>
          <w:rFonts w:eastAsia="Corbel" w:cs="Arial"/>
          <w:szCs w:val="24"/>
          <w:lang w:val="fi-FI"/>
        </w:rPr>
      </w:pPr>
    </w:p>
    <w:p w14:paraId="11366D66"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7460F0">
        <w:rPr>
          <w:rFonts w:eastAsia="Corbel" w:cs="Arial"/>
          <w:szCs w:val="24"/>
          <w:lang w:val="fi-FI"/>
        </w:rPr>
        <w:t>Päätösehdotus</w:t>
      </w:r>
      <w:r w:rsidRPr="007460F0">
        <w:rPr>
          <w:rFonts w:eastAsia="Corbel" w:cs="Arial"/>
          <w:szCs w:val="24"/>
          <w:lang w:val="fi-FI"/>
        </w:rPr>
        <w:tab/>
      </w:r>
      <w:r>
        <w:rPr>
          <w:rFonts w:eastAsia="Corbel" w:cs="Arial"/>
          <w:szCs w:val="24"/>
          <w:lang w:val="fi-FI"/>
        </w:rPr>
        <w:t>Kunnanhallitus esittää kunnanvaltuustolle Niemenrannantien/Rimminniemen ranta-asemakaavamuutoksen hyväksymistä.</w:t>
      </w:r>
    </w:p>
    <w:p w14:paraId="11366D67" w14:textId="77777777" w:rsidR="001A0371" w:rsidRPr="007460F0" w:rsidRDefault="001A0371">
      <w:pPr>
        <w:pStyle w:val="Normal"/>
        <w:tabs>
          <w:tab w:val="left" w:pos="2608"/>
          <w:tab w:val="left" w:pos="3912"/>
          <w:tab w:val="left" w:pos="5216"/>
          <w:tab w:val="left" w:pos="6520"/>
          <w:tab w:val="left" w:pos="7824"/>
          <w:tab w:val="left" w:pos="9128"/>
        </w:tabs>
        <w:ind w:left="2608"/>
        <w:rPr>
          <w:rFonts w:eastAsia="Corbel" w:cs="Arial"/>
          <w:szCs w:val="24"/>
          <w:lang w:val="fi-FI"/>
        </w:rPr>
      </w:pPr>
    </w:p>
    <w:p w14:paraId="11366D68" w14:textId="77777777" w:rsidR="001A0371" w:rsidRPr="007460F0" w:rsidRDefault="002F4323">
      <w:pPr>
        <w:pStyle w:val="Normal"/>
        <w:tabs>
          <w:tab w:val="left" w:pos="2608"/>
          <w:tab w:val="left" w:pos="3912"/>
          <w:tab w:val="left" w:pos="5216"/>
          <w:tab w:val="left" w:pos="6520"/>
          <w:tab w:val="left" w:pos="7824"/>
          <w:tab w:val="left" w:pos="9128"/>
        </w:tabs>
        <w:ind w:left="2608" w:hanging="2608"/>
        <w:rPr>
          <w:rFonts w:eastAsia="Corbel" w:cs="Arial"/>
          <w:szCs w:val="24"/>
        </w:rPr>
      </w:pPr>
      <w:r w:rsidRPr="007460F0">
        <w:rPr>
          <w:rFonts w:eastAsia="Corbel" w:cs="Arial"/>
          <w:szCs w:val="24"/>
        </w:rPr>
        <w:t>Päätös</w:t>
      </w:r>
      <w:r w:rsidRPr="007460F0">
        <w:rPr>
          <w:rFonts w:eastAsia="Corbel" w:cs="Arial"/>
          <w:szCs w:val="24"/>
        </w:rPr>
        <w:tab/>
      </w:r>
      <w:r>
        <w:rPr>
          <w:rFonts w:eastAsia="Corbel" w:cs="Arial"/>
          <w:szCs w:val="24"/>
          <w:lang w:val="fi-FI"/>
        </w:rPr>
        <w:t>Kunnanvaltuusto hyväksyi yksimielisesti ehdotuksen.</w:t>
      </w:r>
      <w:r>
        <w:rPr>
          <w:rFonts w:eastAsia="Corbel" w:cs="Arial"/>
          <w:szCs w:val="24"/>
          <w:lang w:val="fi-FI"/>
        </w:rPr>
        <w:br/>
      </w:r>
      <w:r>
        <w:rPr>
          <w:rFonts w:eastAsia="Corbel" w:cs="Arial"/>
          <w:szCs w:val="24"/>
          <w:lang w:val="fi-FI"/>
        </w:rPr>
        <w:br/>
        <w:t>Valtuutettu Arja Hiltunen ei esteellisenä osallistunut asian käsittelyyn perusteena sukulaisuussuhde kaava-alueeseen rajoittuvan kiinteistön omistajaan.</w:t>
      </w:r>
    </w:p>
    <w:p w14:paraId="11366D69" w14:textId="77777777" w:rsidR="00600BA9" w:rsidRDefault="00600BA9">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6A" w14:textId="77777777" w:rsidR="00AA6B4B" w:rsidRDefault="00AA6B4B">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6B" w14:textId="77777777" w:rsidR="00AA6B4B" w:rsidRPr="00AA6B4B" w:rsidRDefault="00AA6B4B" w:rsidP="00AA6B4B">
      <w:pPr>
        <w:pStyle w:val="Normal"/>
        <w:tabs>
          <w:tab w:val="left" w:pos="2608"/>
          <w:tab w:val="left" w:pos="3912"/>
          <w:tab w:val="left" w:pos="5216"/>
          <w:tab w:val="left" w:pos="6520"/>
          <w:tab w:val="left" w:pos="7824"/>
          <w:tab w:val="left" w:pos="9128"/>
        </w:tabs>
        <w:ind w:left="2608" w:hanging="2608"/>
        <w:rPr>
          <w:rFonts w:eastAsia="Corbel" w:cs="Arial"/>
          <w:szCs w:val="24"/>
        </w:rPr>
      </w:pPr>
    </w:p>
    <w:p w14:paraId="11366D6C" w14:textId="77777777" w:rsidR="00815879" w:rsidRPr="00ED358A" w:rsidRDefault="00815879">
      <w:pPr>
        <w:pStyle w:val="Normal"/>
        <w:tabs>
          <w:tab w:val="left" w:pos="1304"/>
          <w:tab w:val="left" w:pos="2608"/>
          <w:tab w:val="left" w:pos="3912"/>
          <w:tab w:val="left" w:pos="5216"/>
          <w:tab w:val="left" w:pos="6520"/>
          <w:tab w:val="left" w:pos="7824"/>
          <w:tab w:val="left" w:pos="9128"/>
        </w:tabs>
        <w:rPr>
          <w:rFonts w:eastAsia="Corbel" w:cs="Arial"/>
          <w:szCs w:val="24"/>
          <w:lang w:val="fi-FI"/>
        </w:rPr>
      </w:pPr>
    </w:p>
    <w:p w14:paraId="11366D6D" w14:textId="77777777" w:rsidR="00815879" w:rsidRPr="00ED358A" w:rsidRDefault="002F4323" w:rsidP="00277C0F">
      <w:pPr>
        <w:pStyle w:val="Normal"/>
        <w:tabs>
          <w:tab w:val="left" w:pos="2030"/>
          <w:tab w:val="left" w:pos="2608"/>
          <w:tab w:val="left" w:pos="3912"/>
          <w:tab w:val="left" w:pos="5216"/>
          <w:tab w:val="left" w:pos="6520"/>
          <w:tab w:val="left" w:pos="7824"/>
          <w:tab w:val="left" w:pos="9128"/>
        </w:tabs>
        <w:ind w:left="2608" w:hanging="2608"/>
        <w:rPr>
          <w:rFonts w:eastAsia="Corbel" w:cs="Arial"/>
          <w:szCs w:val="24"/>
          <w:lang w:val="fi-FI"/>
        </w:rPr>
      </w:pPr>
      <w:r w:rsidRPr="00ED358A">
        <w:rPr>
          <w:rFonts w:eastAsia="Corbel" w:cs="Arial"/>
          <w:szCs w:val="24"/>
          <w:lang w:val="fi-FI"/>
        </w:rPr>
        <w:tab/>
      </w:r>
      <w:r w:rsidR="00277C0F" w:rsidRPr="00ED358A">
        <w:rPr>
          <w:rFonts w:eastAsia="Corbel" w:cs="Arial"/>
          <w:szCs w:val="24"/>
          <w:lang w:val="fi-FI"/>
        </w:rPr>
        <w:tab/>
      </w:r>
      <w:r w:rsidRPr="00ED358A">
        <w:rPr>
          <w:rFonts w:eastAsia="Corbel" w:cs="Arial"/>
          <w:szCs w:val="24"/>
          <w:lang w:val="fi-FI"/>
        </w:rPr>
        <w:t xml:space="preserve">Otteen oikeaksi todistaa  </w:t>
      </w:r>
    </w:p>
    <w:p w14:paraId="11366D6E" w14:textId="77777777" w:rsidR="00815879" w:rsidRPr="00ED358A" w:rsidRDefault="00815879">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6F" w14:textId="77777777" w:rsidR="00815879" w:rsidRPr="00ED358A"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ED358A">
        <w:rPr>
          <w:rFonts w:eastAsia="Corbel" w:cs="Arial"/>
          <w:szCs w:val="24"/>
          <w:lang w:val="fi-FI"/>
        </w:rPr>
        <w:tab/>
        <w:t>21.03.2023</w:t>
      </w:r>
    </w:p>
    <w:p w14:paraId="11366D70" w14:textId="77777777" w:rsidR="00815879" w:rsidRPr="00ED358A" w:rsidRDefault="00815879">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71" w14:textId="77777777" w:rsidR="00815879" w:rsidRPr="00ED358A" w:rsidRDefault="00815879">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p>
    <w:p w14:paraId="11366D72" w14:textId="5AB05CDD" w:rsidR="00815879" w:rsidRPr="00ED358A" w:rsidRDefault="002F4323">
      <w:pPr>
        <w:pStyle w:val="Normal"/>
        <w:tabs>
          <w:tab w:val="left" w:pos="2608"/>
          <w:tab w:val="left" w:pos="3912"/>
          <w:tab w:val="left" w:pos="5216"/>
          <w:tab w:val="left" w:pos="6520"/>
          <w:tab w:val="left" w:pos="7824"/>
          <w:tab w:val="left" w:pos="9128"/>
        </w:tabs>
        <w:ind w:left="2608" w:hanging="2608"/>
        <w:rPr>
          <w:rFonts w:eastAsia="Corbel" w:cs="Arial"/>
          <w:szCs w:val="24"/>
          <w:lang w:val="fi-FI"/>
        </w:rPr>
      </w:pPr>
      <w:r w:rsidRPr="00ED358A">
        <w:rPr>
          <w:rFonts w:eastAsia="Corbel" w:cs="Arial"/>
          <w:szCs w:val="24"/>
          <w:lang w:val="fi-FI"/>
        </w:rPr>
        <w:tab/>
      </w:r>
      <w:r>
        <w:rPr>
          <w:rFonts w:eastAsia="Corbel" w:cs="Arial"/>
          <w:szCs w:val="24"/>
          <w:lang w:val="fi-FI"/>
        </w:rPr>
        <w:t>Sanna Nieminen</w:t>
      </w:r>
    </w:p>
    <w:p w14:paraId="11366D73" w14:textId="6BC54567" w:rsidR="00815879" w:rsidRPr="00ED358A" w:rsidRDefault="002F4323" w:rsidP="00277C0F">
      <w:pPr>
        <w:pStyle w:val="Normal"/>
        <w:tabs>
          <w:tab w:val="left" w:pos="2608"/>
          <w:tab w:val="left" w:pos="3912"/>
          <w:tab w:val="left" w:pos="5216"/>
          <w:tab w:val="left" w:pos="6520"/>
          <w:tab w:val="left" w:pos="7824"/>
          <w:tab w:val="left" w:pos="9128"/>
        </w:tabs>
        <w:ind w:left="2608" w:hanging="2608"/>
        <w:rPr>
          <w:rFonts w:eastAsia="Corbel" w:cs="Arial"/>
          <w:szCs w:val="24"/>
          <w:lang w:val="fi-FI"/>
        </w:rPr>
        <w:sectPr w:rsidR="00815879" w:rsidRPr="00ED358A">
          <w:headerReference w:type="default" r:id="rId10"/>
          <w:pgSz w:w="11907" w:h="16837"/>
          <w:pgMar w:top="737" w:right="850" w:bottom="1134" w:left="1134" w:header="567" w:footer="567" w:gutter="0"/>
          <w:pgNumType w:start="1"/>
          <w:cols w:space="708"/>
        </w:sectPr>
      </w:pPr>
      <w:r w:rsidRPr="00ED358A">
        <w:rPr>
          <w:rFonts w:eastAsia="Corbel" w:cs="Arial"/>
          <w:szCs w:val="24"/>
          <w:lang w:val="fi-FI"/>
        </w:rPr>
        <w:tab/>
      </w:r>
      <w:r>
        <w:rPr>
          <w:rFonts w:eastAsia="Corbel" w:cs="Arial"/>
          <w:szCs w:val="24"/>
          <w:lang w:val="fi-FI"/>
        </w:rPr>
        <w:t>pöytäkirjanpitäjä</w:t>
      </w:r>
    </w:p>
    <w:p w14:paraId="11366D74" w14:textId="77777777" w:rsidR="002F51A4" w:rsidRDefault="002F4323" w:rsidP="002F51A4">
      <w:pPr>
        <w:keepNext/>
        <w:keepLines/>
        <w:spacing w:before="40"/>
        <w:outlineLvl w:val="1"/>
        <w:rPr>
          <w:rFonts w:asciiTheme="minorHAnsi" w:eastAsiaTheme="majorEastAsia" w:hAnsiTheme="minorHAnsi" w:cstheme="majorBidi"/>
          <w:b/>
          <w:noProof w:val="0"/>
          <w:sz w:val="26"/>
          <w:szCs w:val="26"/>
          <w:lang w:val="fi-FI"/>
        </w:rPr>
      </w:pPr>
      <w:r>
        <w:rPr>
          <w:rFonts w:asciiTheme="minorHAnsi" w:eastAsiaTheme="majorEastAsia" w:hAnsiTheme="minorHAnsi" w:cstheme="majorBidi"/>
          <w:b/>
          <w:noProof w:val="0"/>
          <w:sz w:val="26"/>
          <w:szCs w:val="26"/>
          <w:lang w:val="fi-FI"/>
        </w:rPr>
        <w:t>Muutoksenhakuohje koskee pykäliä: § 8</w:t>
      </w:r>
    </w:p>
    <w:p w14:paraId="11366D75" w14:textId="77777777" w:rsidR="00CF107C" w:rsidRDefault="00CF107C" w:rsidP="002F51A4">
      <w:pPr>
        <w:keepNext/>
        <w:keepLines/>
        <w:spacing w:before="40"/>
        <w:outlineLvl w:val="1"/>
        <w:rPr>
          <w:rFonts w:asciiTheme="minorHAnsi" w:eastAsiaTheme="majorEastAsia" w:hAnsiTheme="minorHAnsi" w:cstheme="majorBidi"/>
          <w:b/>
          <w:noProof w:val="0"/>
          <w:sz w:val="26"/>
          <w:szCs w:val="26"/>
          <w:lang w:val="fi-FI"/>
        </w:rPr>
      </w:pPr>
    </w:p>
    <w:p w14:paraId="11366D76" w14:textId="77777777" w:rsidR="00CF107C" w:rsidRDefault="002F4323" w:rsidP="002F51A4">
      <w:pPr>
        <w:keepNext/>
        <w:keepLines/>
        <w:spacing w:before="40"/>
        <w:outlineLvl w:val="1"/>
        <w:rPr>
          <w:rFonts w:asciiTheme="minorHAnsi" w:eastAsiaTheme="majorEastAsia" w:hAnsiTheme="minorHAnsi" w:cstheme="majorBidi"/>
          <w:b/>
          <w:noProof w:val="0"/>
          <w:sz w:val="26"/>
          <w:szCs w:val="26"/>
          <w:lang w:val="fi-FI"/>
        </w:rPr>
      </w:pPr>
      <w:r>
        <w:rPr>
          <w:rFonts w:asciiTheme="minorHAnsi" w:eastAsiaTheme="majorEastAsia" w:hAnsiTheme="minorHAnsi" w:cstheme="majorBidi"/>
          <w:b/>
          <w:noProof w:val="0"/>
          <w:sz w:val="26"/>
          <w:szCs w:val="26"/>
          <w:lang w:val="fi-FI"/>
        </w:rPr>
        <w:t>VALITUSOSOITUS</w:t>
      </w:r>
    </w:p>
    <w:p w14:paraId="11366D77" w14:textId="77777777" w:rsidR="002F51A4" w:rsidRDefault="002F51A4" w:rsidP="002F51A4">
      <w:pPr>
        <w:rPr>
          <w:rFonts w:asciiTheme="minorHAnsi" w:eastAsiaTheme="minorHAnsi" w:hAnsiTheme="minorHAnsi" w:cstheme="minorHAnsi"/>
          <w:b/>
          <w:noProof w:val="0"/>
          <w:sz w:val="22"/>
          <w:szCs w:val="22"/>
          <w:lang w:val="fi-FI"/>
        </w:rPr>
      </w:pPr>
    </w:p>
    <w:p w14:paraId="11366D78" w14:textId="77777777" w:rsidR="002F51A4" w:rsidRPr="0092486D" w:rsidRDefault="002F4323" w:rsidP="0043354D">
      <w:pPr>
        <w:ind w:left="2694" w:hanging="86"/>
        <w:outlineLvl w:val="0"/>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Tähän päätökseen haetaan muutosta kunnallisvalituksella.</w:t>
      </w:r>
    </w:p>
    <w:p w14:paraId="11366D79" w14:textId="77777777" w:rsidR="0092486D" w:rsidRDefault="0092486D" w:rsidP="0092486D">
      <w:pPr>
        <w:keepNext/>
        <w:keepLines/>
        <w:spacing w:before="40"/>
        <w:outlineLvl w:val="2"/>
        <w:rPr>
          <w:rFonts w:asciiTheme="minorHAnsi" w:eastAsiaTheme="majorEastAsia" w:hAnsiTheme="minorHAnsi" w:cstheme="majorBidi"/>
          <w:b/>
          <w:noProof w:val="0"/>
          <w:sz w:val="24"/>
          <w:szCs w:val="24"/>
          <w:lang w:val="fi-FI"/>
        </w:rPr>
      </w:pPr>
    </w:p>
    <w:p w14:paraId="11366D7A" w14:textId="77777777" w:rsidR="002F51A4"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Valitusoikeus</w:t>
      </w:r>
    </w:p>
    <w:p w14:paraId="11366D7B"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Päätökseen saa hakea muutosta:</w:t>
      </w:r>
    </w:p>
    <w:p w14:paraId="11366D7C" w14:textId="77777777" w:rsidR="002F51A4" w:rsidRDefault="002F51A4" w:rsidP="002F51A4">
      <w:pPr>
        <w:ind w:left="2608"/>
        <w:rPr>
          <w:rFonts w:asciiTheme="minorHAnsi" w:eastAsiaTheme="minorHAnsi" w:hAnsiTheme="minorHAnsi" w:cstheme="minorHAnsi"/>
          <w:noProof w:val="0"/>
          <w:sz w:val="22"/>
          <w:szCs w:val="22"/>
          <w:lang w:val="fi-FI"/>
        </w:rPr>
      </w:pPr>
    </w:p>
    <w:p w14:paraId="11366D7D" w14:textId="77777777" w:rsidR="002F51A4" w:rsidRDefault="002F4323" w:rsidP="002F51A4">
      <w:pPr>
        <w:numPr>
          <w:ilvl w:val="0"/>
          <w:numId w:val="2"/>
        </w:numPr>
        <w:tabs>
          <w:tab w:val="left" w:pos="1304"/>
        </w:tabs>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 xml:space="preserve">se, johon päätös on kohdistettu tai jonka oikeuteen, velvollisuuteen tai etuun päätös välittömästi vaikuttaa </w:t>
      </w:r>
      <w:r>
        <w:rPr>
          <w:rFonts w:asciiTheme="minorHAnsi" w:hAnsiTheme="minorHAnsi" w:cstheme="minorHAnsi"/>
          <w:i/>
          <w:noProof w:val="0"/>
          <w:sz w:val="22"/>
          <w:szCs w:val="22"/>
          <w:lang w:val="fi-FI" w:eastAsia="fi-FI"/>
        </w:rPr>
        <w:t xml:space="preserve">(asianosainen), </w:t>
      </w:r>
      <w:r>
        <w:rPr>
          <w:rFonts w:asciiTheme="minorHAnsi" w:hAnsiTheme="minorHAnsi" w:cstheme="minorHAnsi"/>
          <w:noProof w:val="0"/>
          <w:sz w:val="22"/>
          <w:szCs w:val="22"/>
          <w:lang w:val="fi-FI" w:eastAsia="fi-FI"/>
        </w:rPr>
        <w:t>sekä</w:t>
      </w:r>
    </w:p>
    <w:p w14:paraId="11366D7E" w14:textId="77777777" w:rsidR="002F51A4" w:rsidRDefault="002F51A4" w:rsidP="002F51A4">
      <w:pPr>
        <w:tabs>
          <w:tab w:val="left" w:pos="1304"/>
        </w:tabs>
        <w:ind w:left="2968"/>
        <w:rPr>
          <w:rFonts w:asciiTheme="minorHAnsi" w:hAnsiTheme="minorHAnsi" w:cstheme="minorHAnsi"/>
          <w:noProof w:val="0"/>
          <w:sz w:val="22"/>
          <w:szCs w:val="22"/>
          <w:lang w:val="fi-FI" w:eastAsia="fi-FI"/>
        </w:rPr>
      </w:pPr>
    </w:p>
    <w:p w14:paraId="11366D7F" w14:textId="77777777" w:rsidR="002F51A4" w:rsidRDefault="002F4323" w:rsidP="002F51A4">
      <w:pPr>
        <w:numPr>
          <w:ilvl w:val="0"/>
          <w:numId w:val="2"/>
        </w:numPr>
        <w:tabs>
          <w:tab w:val="left" w:pos="1304"/>
        </w:tabs>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kunnan jäsen.</w:t>
      </w:r>
    </w:p>
    <w:p w14:paraId="11366D80" w14:textId="77777777" w:rsidR="002F51A4" w:rsidRDefault="002F51A4" w:rsidP="0092486D">
      <w:pPr>
        <w:tabs>
          <w:tab w:val="left" w:pos="1304"/>
        </w:tabs>
        <w:ind w:left="1304" w:hanging="1304"/>
        <w:rPr>
          <w:rFonts w:asciiTheme="minorHAnsi" w:hAnsiTheme="minorHAnsi" w:cstheme="minorHAnsi"/>
          <w:noProof w:val="0"/>
          <w:sz w:val="22"/>
          <w:szCs w:val="22"/>
          <w:lang w:val="fi-FI" w:eastAsia="fi-FI"/>
        </w:rPr>
      </w:pPr>
    </w:p>
    <w:p w14:paraId="11366D81" w14:textId="77777777" w:rsidR="002F51A4"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Valitusaika</w:t>
      </w:r>
    </w:p>
    <w:p w14:paraId="11366D82" w14:textId="77777777" w:rsidR="002F51A4" w:rsidRDefault="002F4323" w:rsidP="002F51A4">
      <w:pPr>
        <w:ind w:left="2608"/>
        <w:outlineLvl w:val="0"/>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Kunnallisvalitus on tehtävä 30 päivän kuluessa päätöksen tiedoksisaannista.</w:t>
      </w:r>
    </w:p>
    <w:p w14:paraId="11366D83" w14:textId="77777777" w:rsidR="002F51A4" w:rsidRDefault="002F51A4" w:rsidP="002F51A4">
      <w:pPr>
        <w:ind w:left="2608"/>
        <w:outlineLvl w:val="0"/>
        <w:rPr>
          <w:rFonts w:asciiTheme="minorHAnsi" w:eastAsiaTheme="minorHAnsi" w:hAnsiTheme="minorHAnsi" w:cstheme="minorHAnsi"/>
          <w:noProof w:val="0"/>
          <w:sz w:val="22"/>
          <w:szCs w:val="22"/>
          <w:lang w:val="fi-FI"/>
        </w:rPr>
      </w:pPr>
    </w:p>
    <w:p w14:paraId="11366D84"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Valitus on toimitettava valitusviranomaiselle viimeistään valitusajan viimeisenä päivänä ennen valitusviranomaisen aukioloajan päättymistä.</w:t>
      </w:r>
    </w:p>
    <w:p w14:paraId="11366D85" w14:textId="77777777" w:rsidR="002F51A4" w:rsidRDefault="002F51A4" w:rsidP="002F51A4">
      <w:pPr>
        <w:rPr>
          <w:rFonts w:asciiTheme="minorHAnsi" w:eastAsiaTheme="minorHAnsi" w:hAnsiTheme="minorHAnsi" w:cstheme="minorHAnsi"/>
          <w:noProof w:val="0"/>
          <w:sz w:val="22"/>
          <w:szCs w:val="22"/>
          <w:lang w:val="fi-FI"/>
        </w:rPr>
      </w:pPr>
    </w:p>
    <w:p w14:paraId="11366D86"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i/>
          <w:noProof w:val="0"/>
          <w:sz w:val="22"/>
          <w:szCs w:val="22"/>
          <w:lang w:val="fi-FI"/>
        </w:rPr>
        <w:t>Asianosaisen</w:t>
      </w:r>
      <w:r>
        <w:rPr>
          <w:rFonts w:asciiTheme="minorHAnsi" w:eastAsiaTheme="minorHAnsi" w:hAnsiTheme="minorHAnsi" w:cstheme="minorHAnsi"/>
          <w:noProof w:val="0"/>
          <w:sz w:val="22"/>
          <w:szCs w:val="22"/>
          <w:lang w:val="fi-FI"/>
        </w:rP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11366D87" w14:textId="77777777" w:rsidR="002F51A4" w:rsidRDefault="002F51A4" w:rsidP="002F51A4">
      <w:pPr>
        <w:ind w:left="2608"/>
        <w:rPr>
          <w:rFonts w:asciiTheme="minorHAnsi" w:eastAsiaTheme="minorHAnsi" w:hAnsiTheme="minorHAnsi" w:cstheme="minorHAnsi"/>
          <w:noProof w:val="0"/>
          <w:sz w:val="22"/>
          <w:szCs w:val="22"/>
          <w:lang w:val="fi-FI"/>
        </w:rPr>
      </w:pPr>
    </w:p>
    <w:p w14:paraId="11366D88"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i/>
          <w:noProof w:val="0"/>
          <w:sz w:val="22"/>
          <w:szCs w:val="22"/>
          <w:lang w:val="fi-FI"/>
        </w:rPr>
        <w:t>Kunnan jäsenen</w:t>
      </w:r>
      <w:r>
        <w:rPr>
          <w:rFonts w:asciiTheme="minorHAnsi" w:eastAsiaTheme="minorHAnsi" w:hAnsiTheme="minorHAnsi" w:cstheme="minorHAnsi"/>
          <w:noProof w:val="0"/>
          <w:sz w:val="22"/>
          <w:szCs w:val="22"/>
          <w:lang w:val="fi-FI"/>
        </w:rPr>
        <w:t xml:space="preserve"> katsotaan saaneen päätöksestä tiedon seitsemän päivän kuluttua siitä, kun pöytäkirja on nähtävänä yleisessä tietoverkossa.</w:t>
      </w:r>
    </w:p>
    <w:p w14:paraId="11366D89" w14:textId="77777777" w:rsidR="002F51A4" w:rsidRDefault="002F51A4" w:rsidP="002F51A4">
      <w:pPr>
        <w:rPr>
          <w:rFonts w:asciiTheme="minorHAnsi" w:eastAsiaTheme="minorHAnsi" w:hAnsiTheme="minorHAnsi" w:cstheme="minorHAnsi"/>
          <w:noProof w:val="0"/>
          <w:sz w:val="22"/>
          <w:szCs w:val="22"/>
          <w:lang w:val="fi-FI"/>
        </w:rPr>
      </w:pPr>
    </w:p>
    <w:p w14:paraId="11366D8A"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Tiedoksisaantipäivää ei lueta valitusaikaan. Jos valitusajan viimeinen päivä on pyhäpäivä, itsenäisyyspäivä, vapunpäivä, joulu- tai juhannusaatto tai arkilauantai, saa valituksen tehdä ensimmäisenä arkipäivänä sen jälkeen.</w:t>
      </w:r>
    </w:p>
    <w:p w14:paraId="11366D8B" w14:textId="77777777" w:rsidR="002F51A4" w:rsidRDefault="002F51A4" w:rsidP="002F51A4">
      <w:pPr>
        <w:ind w:left="2608"/>
        <w:rPr>
          <w:rFonts w:asciiTheme="minorHAnsi" w:eastAsiaTheme="minorHAnsi" w:hAnsiTheme="minorHAnsi" w:cstheme="minorHAnsi"/>
          <w:noProof w:val="0"/>
          <w:sz w:val="22"/>
          <w:szCs w:val="22"/>
          <w:lang w:val="fi-FI"/>
        </w:rPr>
      </w:pPr>
    </w:p>
    <w:p w14:paraId="11366D8C" w14:textId="77777777" w:rsidR="002F51A4" w:rsidRPr="0092486D"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Valitusperusteet</w:t>
      </w:r>
    </w:p>
    <w:p w14:paraId="11366D8D" w14:textId="77777777" w:rsidR="002F51A4" w:rsidRDefault="002F4323" w:rsidP="002F51A4">
      <w:pPr>
        <w:rPr>
          <w:rFonts w:asciiTheme="minorHAnsi" w:eastAsiaTheme="minorHAnsi" w:hAnsiTheme="minorHAnsi" w:cstheme="minorHAnsi"/>
          <w:noProof w:val="0"/>
          <w:sz w:val="22"/>
          <w:szCs w:val="22"/>
          <w:lang w:val="fi-FI"/>
        </w:rPr>
      </w:pPr>
      <w:r>
        <w:rPr>
          <w:rFonts w:asciiTheme="minorHAnsi" w:eastAsiaTheme="minorHAnsi" w:hAnsiTheme="minorHAnsi" w:cstheme="minorHAnsi"/>
          <w:b/>
          <w:noProof w:val="0"/>
          <w:sz w:val="22"/>
          <w:szCs w:val="22"/>
          <w:lang w:val="fi-FI"/>
        </w:rPr>
        <w:tab/>
      </w:r>
      <w:r>
        <w:rPr>
          <w:rFonts w:asciiTheme="minorHAnsi" w:eastAsiaTheme="minorHAnsi" w:hAnsiTheme="minorHAnsi" w:cstheme="minorHAnsi"/>
          <w:b/>
          <w:noProof w:val="0"/>
          <w:sz w:val="22"/>
          <w:szCs w:val="22"/>
          <w:lang w:val="fi-FI"/>
        </w:rPr>
        <w:tab/>
      </w:r>
      <w:r>
        <w:rPr>
          <w:rFonts w:asciiTheme="minorHAnsi" w:eastAsiaTheme="minorHAnsi" w:hAnsiTheme="minorHAnsi" w:cstheme="minorHAnsi"/>
          <w:noProof w:val="0"/>
          <w:sz w:val="22"/>
          <w:szCs w:val="22"/>
          <w:lang w:val="fi-FI"/>
        </w:rPr>
        <w:t>Kunnallisvalituksen saa tehdä sillä perusteella, että</w:t>
      </w:r>
    </w:p>
    <w:p w14:paraId="11366D8E" w14:textId="77777777" w:rsidR="002F51A4" w:rsidRDefault="002F51A4" w:rsidP="002F51A4">
      <w:pPr>
        <w:rPr>
          <w:rFonts w:asciiTheme="minorHAnsi" w:eastAsiaTheme="minorHAnsi" w:hAnsiTheme="minorHAnsi" w:cstheme="minorHAnsi"/>
          <w:noProof w:val="0"/>
          <w:sz w:val="22"/>
          <w:szCs w:val="22"/>
          <w:lang w:val="fi-FI"/>
        </w:rPr>
      </w:pPr>
    </w:p>
    <w:p w14:paraId="11366D8F" w14:textId="77777777" w:rsidR="002F51A4" w:rsidRDefault="002F4323" w:rsidP="002F51A4">
      <w:pPr>
        <w:numPr>
          <w:ilvl w:val="0"/>
          <w:numId w:val="3"/>
        </w:numPr>
        <w:tabs>
          <w:tab w:val="left" w:pos="1304"/>
        </w:tabs>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päätös on syntynyt virheellisessä järjestyksessä,</w:t>
      </w:r>
    </w:p>
    <w:p w14:paraId="11366D90" w14:textId="77777777" w:rsidR="002F51A4" w:rsidRDefault="002F4323" w:rsidP="002F51A4">
      <w:pPr>
        <w:numPr>
          <w:ilvl w:val="0"/>
          <w:numId w:val="3"/>
        </w:numPr>
        <w:tabs>
          <w:tab w:val="left" w:pos="1304"/>
        </w:tabs>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päätöksen tehnyt viranomainen on ylittänyt toimivaltansa tai</w:t>
      </w:r>
    </w:p>
    <w:p w14:paraId="11366D91" w14:textId="77777777" w:rsidR="002F51A4" w:rsidRDefault="002F4323" w:rsidP="002F51A4">
      <w:pPr>
        <w:numPr>
          <w:ilvl w:val="0"/>
          <w:numId w:val="3"/>
        </w:numPr>
        <w:tabs>
          <w:tab w:val="left" w:pos="1304"/>
        </w:tabs>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päätös on muuten lainvastainen.</w:t>
      </w:r>
    </w:p>
    <w:p w14:paraId="11366D92" w14:textId="77777777" w:rsidR="002F51A4" w:rsidRDefault="002F51A4" w:rsidP="002F51A4">
      <w:pPr>
        <w:rPr>
          <w:rFonts w:asciiTheme="minorHAnsi" w:eastAsiaTheme="minorHAnsi" w:hAnsiTheme="minorHAnsi" w:cstheme="minorHAnsi"/>
          <w:b/>
          <w:noProof w:val="0"/>
          <w:sz w:val="22"/>
          <w:szCs w:val="22"/>
          <w:lang w:val="fi-FI"/>
        </w:rPr>
      </w:pPr>
    </w:p>
    <w:p w14:paraId="11366D93" w14:textId="77777777" w:rsidR="002F51A4" w:rsidRDefault="002F4323" w:rsidP="002F51A4">
      <w:pPr>
        <w:ind w:left="2608"/>
        <w:rPr>
          <w:rFonts w:asciiTheme="minorHAnsi" w:eastAsiaTheme="minorHAnsi" w:hAnsiTheme="minorHAnsi" w:cstheme="minorHAnsi"/>
          <w:b/>
          <w:noProof w:val="0"/>
          <w:sz w:val="22"/>
          <w:szCs w:val="22"/>
          <w:lang w:val="fi-FI"/>
        </w:rPr>
      </w:pPr>
      <w:r>
        <w:rPr>
          <w:rFonts w:asciiTheme="minorHAnsi" w:eastAsiaTheme="minorHAnsi" w:hAnsiTheme="minorHAnsi" w:cstheme="minorHAnsi"/>
          <w:noProof w:val="0"/>
          <w:sz w:val="22"/>
          <w:szCs w:val="22"/>
          <w:lang w:val="fi-FI"/>
        </w:rPr>
        <w:t>Valittajan tulee esittää valituksen perusteet valitusviranomaiselle ennen valitusajan päättymistä</w:t>
      </w:r>
      <w:r>
        <w:rPr>
          <w:rFonts w:asciiTheme="minorHAnsi" w:eastAsiaTheme="minorHAnsi" w:hAnsiTheme="minorHAnsi" w:cstheme="minorHAnsi"/>
          <w:b/>
          <w:noProof w:val="0"/>
          <w:sz w:val="22"/>
          <w:szCs w:val="22"/>
          <w:lang w:val="fi-FI"/>
        </w:rPr>
        <w:t>.</w:t>
      </w:r>
    </w:p>
    <w:p w14:paraId="11366D94" w14:textId="77777777" w:rsidR="0092486D" w:rsidRDefault="0092486D" w:rsidP="0092486D">
      <w:pPr>
        <w:keepNext/>
        <w:keepLines/>
        <w:spacing w:before="40"/>
        <w:outlineLvl w:val="2"/>
        <w:rPr>
          <w:rFonts w:asciiTheme="minorHAnsi" w:eastAsiaTheme="majorEastAsia" w:hAnsiTheme="minorHAnsi" w:cstheme="majorBidi"/>
          <w:b/>
          <w:noProof w:val="0"/>
          <w:sz w:val="24"/>
          <w:szCs w:val="24"/>
          <w:lang w:val="fi-FI"/>
        </w:rPr>
      </w:pPr>
    </w:p>
    <w:p w14:paraId="11366D95" w14:textId="77777777" w:rsidR="002F51A4" w:rsidRPr="0092486D"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Valitusviranomainen</w:t>
      </w:r>
    </w:p>
    <w:p w14:paraId="11366D96"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 xml:space="preserve">Kunnallisvalitus tehdään </w:t>
      </w:r>
      <w:r w:rsidR="003A63AB">
        <w:rPr>
          <w:rFonts w:asciiTheme="minorHAnsi" w:eastAsiaTheme="minorHAnsi" w:hAnsiTheme="minorHAnsi" w:cstheme="minorHAnsi"/>
          <w:noProof w:val="0"/>
          <w:sz w:val="22"/>
          <w:szCs w:val="22"/>
          <w:lang w:val="fi-FI"/>
        </w:rPr>
        <w:t>Hämeenlinnan</w:t>
      </w:r>
      <w:r>
        <w:rPr>
          <w:rFonts w:asciiTheme="minorHAnsi" w:eastAsiaTheme="minorHAnsi" w:hAnsiTheme="minorHAnsi" w:cstheme="minorHAnsi"/>
          <w:noProof w:val="0"/>
          <w:sz w:val="22"/>
          <w:szCs w:val="22"/>
          <w:lang w:val="fi-FI"/>
        </w:rPr>
        <w:t xml:space="preserve"> hallinto-oikeudelle. </w:t>
      </w:r>
    </w:p>
    <w:p w14:paraId="11366D97" w14:textId="77777777" w:rsidR="002F51A4" w:rsidRDefault="002F51A4" w:rsidP="002F51A4">
      <w:pPr>
        <w:ind w:left="2608"/>
        <w:rPr>
          <w:rFonts w:asciiTheme="minorHAnsi" w:eastAsiaTheme="minorHAnsi" w:hAnsiTheme="minorHAnsi" w:cstheme="minorHAnsi"/>
          <w:noProof w:val="0"/>
          <w:sz w:val="22"/>
          <w:szCs w:val="22"/>
          <w:lang w:val="fi-FI"/>
        </w:rPr>
      </w:pPr>
    </w:p>
    <w:p w14:paraId="11366D98" w14:textId="77777777" w:rsidR="002F51A4" w:rsidRDefault="002F4323" w:rsidP="002F51A4">
      <w:pPr>
        <w:ind w:left="1304" w:firstLine="1304"/>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Postiosoite:</w:t>
      </w:r>
      <w:r w:rsidR="003A63AB">
        <w:rPr>
          <w:rFonts w:asciiTheme="minorHAnsi" w:eastAsiaTheme="minorHAnsi" w:hAnsiTheme="minorHAnsi" w:cstheme="minorHAnsi"/>
          <w:noProof w:val="0"/>
          <w:sz w:val="22"/>
          <w:szCs w:val="22"/>
          <w:lang w:val="fi-FI"/>
        </w:rPr>
        <w:t xml:space="preserve"> </w:t>
      </w:r>
      <w:r w:rsidR="00C80428">
        <w:rPr>
          <w:rFonts w:asciiTheme="minorHAnsi" w:eastAsiaTheme="minorHAnsi" w:hAnsiTheme="minorHAnsi" w:cstheme="minorHAnsi"/>
          <w:noProof w:val="0"/>
          <w:sz w:val="22"/>
          <w:szCs w:val="22"/>
          <w:lang w:val="fi-FI"/>
        </w:rPr>
        <w:t>Raatihuoneenkatu 1, 13100 Hämeenlinna</w:t>
      </w:r>
      <w:r>
        <w:rPr>
          <w:rFonts w:asciiTheme="minorHAnsi" w:eastAsiaTheme="minorHAnsi" w:hAnsiTheme="minorHAnsi" w:cstheme="minorHAnsi"/>
          <w:noProof w:val="0"/>
          <w:sz w:val="22"/>
          <w:szCs w:val="22"/>
          <w:lang w:val="fi-FI"/>
        </w:rPr>
        <w:tab/>
      </w:r>
      <w:r>
        <w:rPr>
          <w:rFonts w:asciiTheme="minorHAnsi" w:eastAsiaTheme="minorHAnsi" w:hAnsiTheme="minorHAnsi" w:cstheme="minorHAnsi"/>
          <w:noProof w:val="0"/>
          <w:sz w:val="22"/>
          <w:szCs w:val="22"/>
          <w:lang w:val="fi-FI"/>
        </w:rPr>
        <w:tab/>
      </w:r>
    </w:p>
    <w:p w14:paraId="11366D99" w14:textId="77777777" w:rsidR="002F51A4" w:rsidRDefault="002F4323" w:rsidP="002F51A4">
      <w:pPr>
        <w:ind w:left="5216" w:hanging="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Käyntiosoite:</w:t>
      </w:r>
      <w:r w:rsidR="00C80428">
        <w:rPr>
          <w:rFonts w:asciiTheme="minorHAnsi" w:eastAsiaTheme="minorHAnsi" w:hAnsiTheme="minorHAnsi" w:cstheme="minorHAnsi"/>
          <w:noProof w:val="0"/>
          <w:sz w:val="22"/>
          <w:szCs w:val="22"/>
          <w:lang w:val="fi-FI"/>
        </w:rPr>
        <w:t xml:space="preserve"> Arvi Kariston katu 5, 13100 Hämeenlinna</w:t>
      </w:r>
      <w:r>
        <w:rPr>
          <w:rFonts w:asciiTheme="minorHAnsi" w:eastAsiaTheme="minorHAnsi" w:hAnsiTheme="minorHAnsi" w:cstheme="minorHAnsi"/>
          <w:noProof w:val="0"/>
          <w:sz w:val="22"/>
          <w:szCs w:val="22"/>
          <w:lang w:val="fi-FI"/>
        </w:rPr>
        <w:tab/>
      </w:r>
    </w:p>
    <w:p w14:paraId="11366D9A" w14:textId="77777777" w:rsidR="002F51A4" w:rsidRDefault="002F4323" w:rsidP="00C80428">
      <w:pPr>
        <w:ind w:left="1304" w:firstLine="1304"/>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Sähköpostiosoite:</w:t>
      </w:r>
      <w:r w:rsidR="003A63AB">
        <w:rPr>
          <w:rFonts w:asciiTheme="minorHAnsi" w:eastAsiaTheme="minorHAnsi" w:hAnsiTheme="minorHAnsi" w:cstheme="minorHAnsi"/>
          <w:noProof w:val="0"/>
          <w:sz w:val="22"/>
          <w:szCs w:val="22"/>
          <w:lang w:val="fi-FI"/>
        </w:rPr>
        <w:t xml:space="preserve"> </w:t>
      </w:r>
      <w:hyperlink r:id="rId11" w:history="1">
        <w:r w:rsidR="00C80428" w:rsidRPr="00D24B1D">
          <w:rPr>
            <w:rFonts w:asciiTheme="minorHAnsi" w:eastAsiaTheme="minorHAnsi" w:hAnsiTheme="minorHAnsi" w:cstheme="minorHAnsi"/>
            <w:noProof w:val="0"/>
            <w:color w:val="0563C1"/>
            <w:sz w:val="22"/>
            <w:szCs w:val="22"/>
            <w:u w:val="single"/>
            <w:lang w:val="fi-FI"/>
          </w:rPr>
          <w:t>hameenlinna.hao@oikeus.fi</w:t>
        </w:r>
      </w:hyperlink>
      <w:r>
        <w:rPr>
          <w:rFonts w:asciiTheme="minorHAnsi" w:eastAsiaTheme="minorHAnsi" w:hAnsiTheme="minorHAnsi" w:cstheme="minorHAnsi"/>
          <w:noProof w:val="0"/>
          <w:sz w:val="22"/>
          <w:szCs w:val="22"/>
          <w:lang w:val="fi-FI"/>
        </w:rPr>
        <w:tab/>
      </w:r>
    </w:p>
    <w:p w14:paraId="11366D9B"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 xml:space="preserve">Puhelinnumero: </w:t>
      </w:r>
      <w:r w:rsidR="00C80428">
        <w:rPr>
          <w:rFonts w:asciiTheme="minorHAnsi" w:eastAsiaTheme="minorHAnsi" w:hAnsiTheme="minorHAnsi" w:cstheme="minorHAnsi"/>
          <w:noProof w:val="0"/>
          <w:sz w:val="22"/>
          <w:szCs w:val="22"/>
          <w:lang w:val="fi-FI"/>
        </w:rPr>
        <w:t xml:space="preserve">029 5642200 </w:t>
      </w:r>
      <w:r>
        <w:rPr>
          <w:rFonts w:asciiTheme="minorHAnsi" w:eastAsiaTheme="minorHAnsi" w:hAnsiTheme="minorHAnsi" w:cstheme="minorHAnsi"/>
          <w:noProof w:val="0"/>
          <w:sz w:val="22"/>
          <w:szCs w:val="22"/>
          <w:lang w:val="fi-FI"/>
        </w:rPr>
        <w:tab/>
      </w:r>
    </w:p>
    <w:p w14:paraId="11366D9C" w14:textId="77777777" w:rsidR="002F51A4" w:rsidRDefault="002F51A4" w:rsidP="002F51A4">
      <w:pPr>
        <w:ind w:left="2608"/>
        <w:rPr>
          <w:rFonts w:asciiTheme="minorHAnsi" w:eastAsiaTheme="minorHAnsi" w:hAnsiTheme="minorHAnsi" w:cstheme="minorHAnsi"/>
          <w:noProof w:val="0"/>
          <w:sz w:val="22"/>
          <w:szCs w:val="22"/>
          <w:lang w:val="fi-FI"/>
        </w:rPr>
      </w:pPr>
    </w:p>
    <w:p w14:paraId="11366D9D" w14:textId="77777777" w:rsidR="002F51A4" w:rsidRDefault="002F4323" w:rsidP="002F51A4">
      <w:pPr>
        <w:spacing w:after="160"/>
        <w:ind w:left="2608"/>
        <w:rPr>
          <w:rFonts w:ascii="Calibri" w:eastAsiaTheme="minorHAnsi" w:hAnsi="Calibri" w:cs="Calibri"/>
          <w:noProof w:val="0"/>
          <w:sz w:val="22"/>
          <w:szCs w:val="22"/>
          <w:lang w:val="fi-FI" w:eastAsia="fi-FI"/>
        </w:rPr>
      </w:pPr>
      <w:r>
        <w:rPr>
          <w:rFonts w:ascii="Calibri" w:eastAsiaTheme="minorHAnsi" w:hAnsi="Calibri" w:cs="Calibri"/>
          <w:noProof w:val="0"/>
          <w:sz w:val="22"/>
          <w:szCs w:val="22"/>
          <w:lang w:val="fi-FI" w:eastAsia="fi-FI"/>
        </w:rPr>
        <w:t>V</w:t>
      </w:r>
      <w:r>
        <w:rPr>
          <w:rFonts w:ascii="Calibri" w:eastAsiaTheme="minorHAnsi" w:hAnsi="Calibri" w:cs="Calibri"/>
          <w:iCs/>
          <w:noProof w:val="0"/>
          <w:sz w:val="22"/>
          <w:szCs w:val="22"/>
          <w:lang w:val="fi-FI" w:eastAsia="fi-FI"/>
        </w:rPr>
        <w:t xml:space="preserve">alituksen voi tehdä myös hallinto- ja erityistuomioistuinten asiointipalvelussa osoitteessa </w:t>
      </w:r>
      <w:hyperlink r:id="rId12" w:history="1">
        <w:r>
          <w:rPr>
            <w:rFonts w:ascii="Calibri" w:eastAsiaTheme="minorHAnsi" w:hAnsi="Calibri" w:cs="Calibri"/>
            <w:iCs/>
            <w:noProof w:val="0"/>
            <w:color w:val="0563C1"/>
            <w:sz w:val="24"/>
            <w:szCs w:val="24"/>
            <w:u w:val="single"/>
            <w:lang w:val="fi-FI" w:eastAsia="fi-FI"/>
          </w:rPr>
          <w:t>https://asiointi2.oikeus.fi/hallintotuomioistuimet</w:t>
        </w:r>
      </w:hyperlink>
      <w:r>
        <w:rPr>
          <w:rFonts w:ascii="Calibri" w:eastAsiaTheme="minorHAnsi" w:hAnsi="Calibri" w:cs="Calibri"/>
          <w:iCs/>
          <w:noProof w:val="0"/>
          <w:sz w:val="22"/>
          <w:szCs w:val="22"/>
          <w:lang w:val="fi-FI" w:eastAsia="fi-FI"/>
        </w:rPr>
        <w:t>.</w:t>
      </w:r>
    </w:p>
    <w:p w14:paraId="11366D9E" w14:textId="77777777" w:rsidR="002F51A4" w:rsidRDefault="002F51A4" w:rsidP="002F51A4">
      <w:pPr>
        <w:ind w:left="3912"/>
        <w:rPr>
          <w:rFonts w:asciiTheme="minorHAnsi" w:eastAsiaTheme="minorHAnsi" w:hAnsiTheme="minorHAnsi" w:cstheme="minorHAnsi"/>
          <w:noProof w:val="0"/>
          <w:sz w:val="22"/>
          <w:szCs w:val="22"/>
          <w:lang w:val="fi-FI"/>
        </w:rPr>
      </w:pPr>
    </w:p>
    <w:p w14:paraId="11366D9F" w14:textId="77777777" w:rsidR="002F51A4"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Valituksen muoto ja sisältö</w:t>
      </w:r>
    </w:p>
    <w:p w14:paraId="11366DA0"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Valitus on tehtävä kirjallisesti. Myös sähköinen asiakirja täyttää vaatimuksen kirjallisesta muodosta.</w:t>
      </w:r>
    </w:p>
    <w:p w14:paraId="11366DA1"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Valituksessa on ilmoitettava:</w:t>
      </w:r>
    </w:p>
    <w:p w14:paraId="11366DA2"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1)</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päätös, johon haetaan muutosta (</w:t>
      </w:r>
      <w:r>
        <w:rPr>
          <w:rFonts w:asciiTheme="minorHAnsi" w:eastAsiaTheme="majorEastAsia" w:hAnsiTheme="minorHAnsi" w:cstheme="minorHAnsi"/>
          <w:i/>
          <w:iCs/>
          <w:noProof w:val="0"/>
          <w:sz w:val="22"/>
          <w:szCs w:val="22"/>
          <w:lang w:val="fi-FI" w:eastAsia="fi-FI"/>
        </w:rPr>
        <w:t>valituksen kohteena oleva päätös</w:t>
      </w:r>
      <w:r>
        <w:rPr>
          <w:rFonts w:asciiTheme="minorHAnsi" w:hAnsiTheme="minorHAnsi" w:cstheme="minorHAnsi"/>
          <w:noProof w:val="0"/>
          <w:sz w:val="22"/>
          <w:szCs w:val="22"/>
          <w:lang w:val="fi-FI" w:eastAsia="fi-FI"/>
        </w:rPr>
        <w:t>);</w:t>
      </w:r>
    </w:p>
    <w:p w14:paraId="11366DA3"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2)</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miltä kohdin päätökseen haetaan muutosta ja mitä muutoksia siihen vaaditaan tehtäväksi (</w:t>
      </w:r>
      <w:r>
        <w:rPr>
          <w:rFonts w:asciiTheme="minorHAnsi" w:eastAsiaTheme="majorEastAsia" w:hAnsiTheme="minorHAnsi" w:cstheme="minorHAnsi"/>
          <w:i/>
          <w:iCs/>
          <w:noProof w:val="0"/>
          <w:sz w:val="22"/>
          <w:szCs w:val="22"/>
          <w:lang w:val="fi-FI" w:eastAsia="fi-FI"/>
        </w:rPr>
        <w:t>vaatimukset</w:t>
      </w:r>
      <w:r>
        <w:rPr>
          <w:rFonts w:asciiTheme="minorHAnsi" w:hAnsiTheme="minorHAnsi" w:cstheme="minorHAnsi"/>
          <w:noProof w:val="0"/>
          <w:sz w:val="22"/>
          <w:szCs w:val="22"/>
          <w:lang w:val="fi-FI" w:eastAsia="fi-FI"/>
        </w:rPr>
        <w:t>);</w:t>
      </w:r>
    </w:p>
    <w:p w14:paraId="11366DA4"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3)</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vaatimusten perustelut;</w:t>
      </w:r>
    </w:p>
    <w:p w14:paraId="11366DA5"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4)</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mihin valitusoikeus perustuu, jos valituksen kohteena oleva päätös ei kohdistu valittajaan.</w:t>
      </w:r>
    </w:p>
    <w:p w14:paraId="11366DA6"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11366DA7"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Valituksessa on ilmoitettava myös se postiosoite ja mahdollinen muu osoite, johon oikeudenkäyntiin liittyvät asiakirjat voidaan lähettää (</w:t>
      </w:r>
      <w:r>
        <w:rPr>
          <w:rFonts w:asciiTheme="minorHAnsi" w:eastAsiaTheme="majorEastAsia" w:hAnsiTheme="minorHAnsi" w:cstheme="minorHAnsi"/>
          <w:i/>
          <w:iCs/>
          <w:noProof w:val="0"/>
          <w:sz w:val="22"/>
          <w:szCs w:val="22"/>
          <w:lang w:val="fi-FI" w:eastAsia="fi-FI"/>
        </w:rPr>
        <w:t>prosessiosoite</w:t>
      </w:r>
      <w:r>
        <w:rPr>
          <w:rFonts w:asciiTheme="minorHAnsi" w:hAnsiTheme="minorHAnsi" w:cstheme="minorHAnsi"/>
          <w:noProof w:val="0"/>
          <w:sz w:val="22"/>
          <w:szCs w:val="22"/>
          <w:lang w:val="fi-FI" w:eastAsia="fi-FI"/>
        </w:rPr>
        <w:t>). Mikäli valittaja on ilmoittanut enemmän kuin yhden prosessiosoitteen, voi hallintotuomioistuin valita, mihin ilmoitetuista osoitteista se toimittaa oikeudenkäyntiin liittyvät asiakirjat.</w:t>
      </w:r>
    </w:p>
    <w:p w14:paraId="11366DA8" w14:textId="77777777" w:rsidR="002F51A4" w:rsidRDefault="002F4323" w:rsidP="002F51A4">
      <w:pPr>
        <w:ind w:left="1304" w:firstLine="1304"/>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Valitukseen on liitettävä:</w:t>
      </w:r>
    </w:p>
    <w:p w14:paraId="11366DA9"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1)</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valituksen kohteena oleva päätös valitusosoituksineen;</w:t>
      </w:r>
    </w:p>
    <w:p w14:paraId="11366DAA"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2)</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selvitys siitä, milloin valittaja on saanut päätöksen tiedoksi, tai muu selvitys valitusajan alkamisen ajankohdasta;</w:t>
      </w:r>
    </w:p>
    <w:p w14:paraId="11366DAB" w14:textId="77777777" w:rsidR="002F51A4" w:rsidRDefault="002F4323" w:rsidP="002F51A4">
      <w:pPr>
        <w:spacing w:before="100" w:beforeAutospacing="1" w:after="100" w:afterAutospacing="1"/>
        <w:ind w:left="2608"/>
        <w:rPr>
          <w:rFonts w:asciiTheme="minorHAnsi" w:hAnsiTheme="minorHAnsi" w:cstheme="minorHAnsi"/>
          <w:noProof w:val="0"/>
          <w:sz w:val="22"/>
          <w:szCs w:val="22"/>
          <w:lang w:val="fi-FI" w:eastAsia="fi-FI"/>
        </w:rPr>
      </w:pPr>
      <w:r>
        <w:rPr>
          <w:rFonts w:asciiTheme="minorHAnsi" w:hAnsiTheme="minorHAnsi" w:cstheme="minorHAnsi"/>
          <w:noProof w:val="0"/>
          <w:sz w:val="22"/>
          <w:szCs w:val="22"/>
          <w:lang w:val="fi-FI" w:eastAsia="fi-FI"/>
        </w:rPr>
        <w:t>3)</w:t>
      </w:r>
      <w:r>
        <w:rPr>
          <w:rFonts w:asciiTheme="minorHAnsi" w:hAnsiTheme="minorHAnsi" w:cstheme="minorHAnsi"/>
          <w:noProof w:val="0"/>
          <w:sz w:val="22"/>
          <w:szCs w:val="22"/>
          <w:lang w:val="fi-FI" w:eastAsia="fi-FI"/>
        </w:rPr>
        <w:t> </w:t>
      </w:r>
      <w:r>
        <w:rPr>
          <w:rFonts w:asciiTheme="minorHAnsi" w:hAnsiTheme="minorHAnsi" w:cstheme="minorHAnsi"/>
          <w:noProof w:val="0"/>
          <w:sz w:val="22"/>
          <w:szCs w:val="22"/>
          <w:lang w:val="fi-FI" w:eastAsia="fi-FI"/>
        </w:rPr>
        <w:t>asiakirjat, joihin valittaja vetoaa vaatimuksensa tueksi, jollei niitä ole jo aikaisemmin toimitettu viranomaiselle.</w:t>
      </w:r>
    </w:p>
    <w:p w14:paraId="11366DAC" w14:textId="77777777" w:rsidR="002F51A4"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Oikeudenkäyntimaksu</w:t>
      </w:r>
    </w:p>
    <w:p w14:paraId="11366DAD" w14:textId="77777777" w:rsidR="002F51A4" w:rsidRDefault="002F4323" w:rsidP="002F51A4">
      <w:pPr>
        <w:ind w:left="2604"/>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 xml:space="preserve">Muutoksenhakuasian vireille panijalta peritään oikeudenkäyntimaksu sen mukaan kuin tuomioistuinmaksulaissa (1455/2015) säädetään. </w:t>
      </w:r>
    </w:p>
    <w:p w14:paraId="11366DAE" w14:textId="77777777" w:rsidR="0092486D" w:rsidRDefault="002F4323">
      <w:pPr>
        <w:spacing w:after="160" w:line="259" w:lineRule="auto"/>
        <w:rPr>
          <w:rFonts w:asciiTheme="minorHAnsi" w:eastAsiaTheme="majorEastAsia" w:hAnsiTheme="minorHAnsi" w:cstheme="majorBidi"/>
          <w:b/>
          <w:noProof w:val="0"/>
          <w:sz w:val="24"/>
          <w:szCs w:val="24"/>
          <w:lang w:val="fi-FI"/>
        </w:rPr>
      </w:pPr>
      <w:r>
        <w:rPr>
          <w:rFonts w:asciiTheme="minorHAnsi" w:eastAsiaTheme="minorHAnsi" w:hAnsiTheme="minorHAnsi" w:cstheme="minorBidi"/>
          <w:noProof w:val="0"/>
          <w:sz w:val="18"/>
          <w:szCs w:val="18"/>
          <w:lang w:val="fi-FI"/>
        </w:rPr>
        <w:br w:type="page"/>
      </w:r>
    </w:p>
    <w:p w14:paraId="11366DAF" w14:textId="77777777" w:rsidR="002F51A4" w:rsidRDefault="002F4323" w:rsidP="0092486D">
      <w:pPr>
        <w:keepNext/>
        <w:keepLines/>
        <w:spacing w:before="40"/>
        <w:outlineLvl w:val="2"/>
        <w:rPr>
          <w:rFonts w:asciiTheme="minorHAnsi" w:eastAsiaTheme="majorEastAsia" w:hAnsiTheme="minorHAnsi" w:cstheme="majorBidi"/>
          <w:b/>
          <w:noProof w:val="0"/>
          <w:sz w:val="24"/>
          <w:szCs w:val="24"/>
          <w:lang w:val="fi-FI"/>
        </w:rPr>
      </w:pPr>
      <w:r>
        <w:rPr>
          <w:rFonts w:asciiTheme="minorHAnsi" w:eastAsiaTheme="majorEastAsia" w:hAnsiTheme="minorHAnsi" w:cstheme="majorBidi"/>
          <w:b/>
          <w:noProof w:val="0"/>
          <w:sz w:val="24"/>
          <w:szCs w:val="24"/>
          <w:lang w:val="fi-FI"/>
        </w:rPr>
        <w:t>Pöytäkirja</w:t>
      </w:r>
    </w:p>
    <w:p w14:paraId="11366DB0"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Päätöstä koskevia pöytäkirjan otteita ja liitteitä voi pyytää Sysmän kunnan kirjaamosta.</w:t>
      </w:r>
    </w:p>
    <w:p w14:paraId="11366DB1" w14:textId="77777777" w:rsidR="002F51A4" w:rsidRDefault="002F51A4" w:rsidP="002F51A4">
      <w:pPr>
        <w:ind w:left="2608"/>
        <w:rPr>
          <w:rFonts w:asciiTheme="minorHAnsi" w:eastAsiaTheme="minorHAnsi" w:hAnsiTheme="minorHAnsi" w:cstheme="minorHAnsi"/>
          <w:noProof w:val="0"/>
          <w:sz w:val="22"/>
          <w:szCs w:val="22"/>
          <w:lang w:val="fi-FI"/>
        </w:rPr>
      </w:pPr>
    </w:p>
    <w:p w14:paraId="11366DB2" w14:textId="77777777" w:rsidR="002F51A4" w:rsidRDefault="002F4323" w:rsidP="002F51A4">
      <w:pPr>
        <w:ind w:left="1304" w:firstLine="1304"/>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 xml:space="preserve">Postiosoite: </w:t>
      </w:r>
      <w:proofErr w:type="spellStart"/>
      <w:r>
        <w:rPr>
          <w:rFonts w:asciiTheme="minorHAnsi" w:eastAsiaTheme="minorHAnsi" w:hAnsiTheme="minorHAnsi" w:cstheme="minorHAnsi"/>
          <w:noProof w:val="0"/>
          <w:sz w:val="22"/>
          <w:szCs w:val="22"/>
          <w:lang w:val="fi-FI"/>
        </w:rPr>
        <w:t>Valittulantie</w:t>
      </w:r>
      <w:proofErr w:type="spellEnd"/>
      <w:r>
        <w:rPr>
          <w:rFonts w:asciiTheme="minorHAnsi" w:eastAsiaTheme="minorHAnsi" w:hAnsiTheme="minorHAnsi" w:cstheme="minorHAnsi"/>
          <w:noProof w:val="0"/>
          <w:sz w:val="22"/>
          <w:szCs w:val="22"/>
          <w:lang w:val="fi-FI"/>
        </w:rPr>
        <w:t xml:space="preserve"> 5, 19700 Sysmä</w:t>
      </w:r>
      <w:r>
        <w:rPr>
          <w:rFonts w:asciiTheme="minorHAnsi" w:eastAsiaTheme="minorHAnsi" w:hAnsiTheme="minorHAnsi" w:cstheme="minorHAnsi"/>
          <w:noProof w:val="0"/>
          <w:sz w:val="22"/>
          <w:szCs w:val="22"/>
          <w:lang w:val="fi-FI"/>
        </w:rPr>
        <w:tab/>
      </w:r>
      <w:r>
        <w:rPr>
          <w:rFonts w:asciiTheme="minorHAnsi" w:eastAsiaTheme="minorHAnsi" w:hAnsiTheme="minorHAnsi" w:cstheme="minorHAnsi"/>
          <w:noProof w:val="0"/>
          <w:sz w:val="22"/>
          <w:szCs w:val="22"/>
          <w:lang w:val="fi-FI"/>
        </w:rPr>
        <w:tab/>
      </w:r>
    </w:p>
    <w:p w14:paraId="11366DB3" w14:textId="77777777" w:rsidR="002F51A4" w:rsidRDefault="002F4323" w:rsidP="002F51A4">
      <w:pPr>
        <w:ind w:left="5216" w:hanging="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 xml:space="preserve">Käyntiosoite: </w:t>
      </w:r>
      <w:proofErr w:type="spellStart"/>
      <w:r>
        <w:rPr>
          <w:rFonts w:asciiTheme="minorHAnsi" w:eastAsiaTheme="minorHAnsi" w:hAnsiTheme="minorHAnsi" w:cstheme="minorHAnsi"/>
          <w:noProof w:val="0"/>
          <w:sz w:val="22"/>
          <w:szCs w:val="22"/>
          <w:lang w:val="fi-FI"/>
        </w:rPr>
        <w:t>Valittulantie</w:t>
      </w:r>
      <w:proofErr w:type="spellEnd"/>
      <w:r>
        <w:rPr>
          <w:rFonts w:asciiTheme="minorHAnsi" w:eastAsiaTheme="minorHAnsi" w:hAnsiTheme="minorHAnsi" w:cstheme="minorHAnsi"/>
          <w:noProof w:val="0"/>
          <w:sz w:val="22"/>
          <w:szCs w:val="22"/>
          <w:lang w:val="fi-FI"/>
        </w:rPr>
        <w:t xml:space="preserve"> 5, 19700 Sysmä</w:t>
      </w:r>
      <w:r>
        <w:rPr>
          <w:rFonts w:asciiTheme="minorHAnsi" w:eastAsiaTheme="minorHAnsi" w:hAnsiTheme="minorHAnsi" w:cstheme="minorHAnsi"/>
          <w:noProof w:val="0"/>
          <w:sz w:val="22"/>
          <w:szCs w:val="22"/>
          <w:lang w:val="fi-FI"/>
        </w:rPr>
        <w:tab/>
      </w:r>
    </w:p>
    <w:p w14:paraId="11366DB4" w14:textId="77777777" w:rsidR="002F51A4" w:rsidRDefault="002F4323" w:rsidP="00883620">
      <w:pPr>
        <w:ind w:left="1304" w:firstLine="1304"/>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Sähköpostiosoite: kirjaamo@sysma.fi</w:t>
      </w:r>
      <w:r>
        <w:rPr>
          <w:rFonts w:asciiTheme="minorHAnsi" w:eastAsiaTheme="minorHAnsi" w:hAnsiTheme="minorHAnsi" w:cstheme="minorHAnsi"/>
          <w:noProof w:val="0"/>
          <w:sz w:val="22"/>
          <w:szCs w:val="22"/>
          <w:lang w:val="fi-FI"/>
        </w:rPr>
        <w:tab/>
      </w:r>
      <w:r>
        <w:rPr>
          <w:rFonts w:asciiTheme="minorHAnsi" w:eastAsiaTheme="minorHAnsi" w:hAnsiTheme="minorHAnsi" w:cstheme="minorHAnsi"/>
          <w:noProof w:val="0"/>
          <w:sz w:val="22"/>
          <w:szCs w:val="22"/>
          <w:lang w:val="fi-FI"/>
        </w:rPr>
        <w:tab/>
      </w:r>
      <w:r w:rsidR="0092486D">
        <w:rPr>
          <w:rFonts w:asciiTheme="minorHAnsi" w:eastAsiaTheme="minorHAnsi" w:hAnsiTheme="minorHAnsi" w:cstheme="minorHAnsi"/>
          <w:noProof w:val="0"/>
          <w:sz w:val="22"/>
          <w:szCs w:val="22"/>
          <w:lang w:val="fi-FI"/>
        </w:rPr>
        <w:tab/>
      </w:r>
    </w:p>
    <w:p w14:paraId="11366DB5" w14:textId="77777777" w:rsidR="002F51A4" w:rsidRDefault="002F4323" w:rsidP="002F51A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Puhelinnumero: (03) 84310</w:t>
      </w:r>
      <w:r>
        <w:rPr>
          <w:rFonts w:asciiTheme="minorHAnsi" w:eastAsiaTheme="minorHAnsi" w:hAnsiTheme="minorHAnsi" w:cstheme="minorHAnsi"/>
          <w:noProof w:val="0"/>
          <w:sz w:val="22"/>
          <w:szCs w:val="22"/>
          <w:lang w:val="fi-FI"/>
        </w:rPr>
        <w:tab/>
      </w:r>
    </w:p>
    <w:p w14:paraId="11366DB6" w14:textId="77777777" w:rsidR="0092486D" w:rsidRDefault="0092486D" w:rsidP="002F51A4">
      <w:pPr>
        <w:ind w:left="2608"/>
        <w:rPr>
          <w:rFonts w:asciiTheme="minorHAnsi" w:eastAsiaTheme="minorHAnsi" w:hAnsiTheme="minorHAnsi" w:cstheme="minorHAnsi"/>
          <w:noProof w:val="0"/>
          <w:sz w:val="22"/>
          <w:szCs w:val="22"/>
          <w:lang w:val="fi-FI"/>
        </w:rPr>
      </w:pPr>
    </w:p>
    <w:p w14:paraId="11366DB7" w14:textId="77777777" w:rsidR="002F51A4" w:rsidRDefault="002F4323" w:rsidP="00F96314">
      <w:pPr>
        <w:ind w:left="2608"/>
        <w:rPr>
          <w:rFonts w:asciiTheme="minorHAnsi" w:eastAsiaTheme="minorHAnsi" w:hAnsiTheme="minorHAnsi" w:cstheme="minorHAnsi"/>
          <w:noProof w:val="0"/>
          <w:sz w:val="22"/>
          <w:szCs w:val="22"/>
          <w:lang w:val="fi-FI"/>
        </w:rPr>
      </w:pPr>
      <w:r>
        <w:rPr>
          <w:rFonts w:asciiTheme="minorHAnsi" w:eastAsiaTheme="minorHAnsi" w:hAnsiTheme="minorHAnsi" w:cstheme="minorHAnsi"/>
          <w:noProof w:val="0"/>
          <w:sz w:val="22"/>
          <w:szCs w:val="22"/>
          <w:lang w:val="fi-FI"/>
        </w:rPr>
        <w:t xml:space="preserve">Kirjaamon aukioloaika on maanantaista perjantaihin </w:t>
      </w:r>
      <w:proofErr w:type="gramStart"/>
      <w:r>
        <w:rPr>
          <w:rFonts w:asciiTheme="minorHAnsi" w:eastAsiaTheme="minorHAnsi" w:hAnsiTheme="minorHAnsi" w:cstheme="minorHAnsi"/>
          <w:noProof w:val="0"/>
          <w:sz w:val="22"/>
          <w:szCs w:val="22"/>
          <w:lang w:val="fi-FI"/>
        </w:rPr>
        <w:t>klo 9-11</w:t>
      </w:r>
      <w:proofErr w:type="gramEnd"/>
      <w:r>
        <w:rPr>
          <w:rFonts w:asciiTheme="minorHAnsi" w:eastAsiaTheme="minorHAnsi" w:hAnsiTheme="minorHAnsi" w:cstheme="minorHAnsi"/>
          <w:noProof w:val="0"/>
          <w:sz w:val="22"/>
          <w:szCs w:val="22"/>
          <w:lang w:val="fi-FI"/>
        </w:rPr>
        <w:t xml:space="preserve"> ja 12-15.</w:t>
      </w:r>
    </w:p>
    <w:sectPr w:rsidR="002F51A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2D9A" w14:textId="77777777" w:rsidR="00944756" w:rsidRDefault="00944756">
      <w:r>
        <w:separator/>
      </w:r>
    </w:p>
  </w:endnote>
  <w:endnote w:type="continuationSeparator" w:id="0">
    <w:p w14:paraId="2A6062D5" w14:textId="77777777" w:rsidR="00944756" w:rsidRDefault="0094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DCC" w14:textId="77777777" w:rsidR="00CF107C" w:rsidRDefault="00CF1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DCD" w14:textId="77777777" w:rsidR="00CF107C" w:rsidRDefault="00CF10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DCF" w14:textId="77777777" w:rsidR="00CF107C" w:rsidRDefault="00CF1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CC62" w14:textId="77777777" w:rsidR="00944756" w:rsidRDefault="00944756">
      <w:r>
        <w:separator/>
      </w:r>
    </w:p>
  </w:footnote>
  <w:footnote w:type="continuationSeparator" w:id="0">
    <w:p w14:paraId="51F9DA42" w14:textId="77777777" w:rsidR="00944756" w:rsidRDefault="0094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0" w:type="dxa"/>
      <w:tblLayout w:type="fixed"/>
      <w:tblCellMar>
        <w:left w:w="30" w:type="dxa"/>
        <w:right w:w="30" w:type="dxa"/>
      </w:tblCellMar>
      <w:tblLook w:val="0000" w:firstRow="0" w:lastRow="0" w:firstColumn="0" w:lastColumn="0" w:noHBand="0" w:noVBand="0"/>
    </w:tblPr>
    <w:tblGrid>
      <w:gridCol w:w="5215"/>
      <w:gridCol w:w="4707"/>
    </w:tblGrid>
    <w:tr w:rsidR="00CF107C" w14:paraId="11366DBA" w14:textId="77777777">
      <w:tc>
        <w:tcPr>
          <w:tcW w:w="5215" w:type="dxa"/>
          <w:tcBorders>
            <w:top w:val="nil"/>
            <w:bottom w:val="nil"/>
          </w:tcBorders>
        </w:tcPr>
        <w:p w14:paraId="11366DB8" w14:textId="77777777" w:rsidR="00815879" w:rsidRPr="00ED358A" w:rsidRDefault="002F4323">
          <w:pPr>
            <w:pStyle w:val="Normal"/>
            <w:rPr>
              <w:rFonts w:eastAsia="Corbel" w:cs="Arial"/>
              <w:szCs w:val="24"/>
            </w:rPr>
          </w:pPr>
          <w:r w:rsidRPr="00ED358A">
            <w:rPr>
              <w:rFonts w:eastAsia="Corbel" w:cs="Arial"/>
              <w:szCs w:val="24"/>
            </w:rPr>
            <w:t>SYSMÄN KUNTA</w:t>
          </w:r>
        </w:p>
      </w:tc>
      <w:tc>
        <w:tcPr>
          <w:tcW w:w="4707" w:type="dxa"/>
          <w:tcBorders>
            <w:top w:val="nil"/>
            <w:bottom w:val="nil"/>
          </w:tcBorders>
        </w:tcPr>
        <w:p w14:paraId="11366DB9" w14:textId="77777777" w:rsidR="00815879" w:rsidRPr="00ED358A" w:rsidRDefault="002F4323">
          <w:pPr>
            <w:pStyle w:val="Normal"/>
            <w:rPr>
              <w:rFonts w:eastAsia="Corbel" w:cs="Arial"/>
              <w:szCs w:val="24"/>
            </w:rPr>
          </w:pPr>
          <w:r w:rsidRPr="00ED358A">
            <w:rPr>
              <w:rFonts w:eastAsia="Corbel" w:cs="Arial"/>
              <w:szCs w:val="24"/>
            </w:rPr>
            <w:t>OTE PÖYTÄKIRJASTA</w:t>
          </w:r>
        </w:p>
      </w:tc>
    </w:tr>
  </w:tbl>
  <w:p w14:paraId="11366DBB" w14:textId="77777777" w:rsidR="00815879" w:rsidRPr="00ED358A" w:rsidRDefault="00815879">
    <w:pPr>
      <w:pStyle w:val="Normal"/>
      <w:rPr>
        <w:rFonts w:eastAsia="Corbel" w:cs="Arial"/>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912"/>
      <w:gridCol w:w="1304"/>
      <w:gridCol w:w="4684"/>
    </w:tblGrid>
    <w:tr w:rsidR="00CF107C" w14:paraId="11366DBF" w14:textId="77777777">
      <w:tc>
        <w:tcPr>
          <w:tcW w:w="3912" w:type="dxa"/>
          <w:tcBorders>
            <w:top w:val="nil"/>
            <w:bottom w:val="nil"/>
          </w:tcBorders>
        </w:tcPr>
        <w:p w14:paraId="11366DBC" w14:textId="77777777" w:rsidR="00CF107C" w:rsidRDefault="002F4323">
          <w:r>
            <w:rPr>
              <w:rFonts w:ascii="Arial" w:eastAsia="Arial" w:hAnsi="Arial" w:cs="Arial"/>
              <w:sz w:val="24"/>
            </w:rPr>
            <w:t>Kunnanvaltuusto</w:t>
          </w:r>
        </w:p>
      </w:tc>
      <w:tc>
        <w:tcPr>
          <w:tcW w:w="1304" w:type="dxa"/>
          <w:tcBorders>
            <w:top w:val="nil"/>
            <w:bottom w:val="nil"/>
          </w:tcBorders>
        </w:tcPr>
        <w:p w14:paraId="11366DBD" w14:textId="77777777" w:rsidR="00CF107C" w:rsidRDefault="002F4323">
          <w:r>
            <w:rPr>
              <w:rFonts w:ascii="Arial" w:eastAsia="Arial" w:hAnsi="Arial" w:cs="Arial"/>
              <w:sz w:val="24"/>
            </w:rPr>
            <w:t>§ 8</w:t>
          </w:r>
        </w:p>
      </w:tc>
      <w:tc>
        <w:tcPr>
          <w:tcW w:w="4684" w:type="dxa"/>
          <w:tcBorders>
            <w:top w:val="nil"/>
            <w:bottom w:val="nil"/>
          </w:tcBorders>
        </w:tcPr>
        <w:p w14:paraId="11366DBE" w14:textId="77777777" w:rsidR="00CF107C" w:rsidRDefault="002F4323">
          <w:r>
            <w:rPr>
              <w:rFonts w:ascii="Arial" w:eastAsia="Arial" w:hAnsi="Arial" w:cs="Arial"/>
              <w:sz w:val="24"/>
            </w:rPr>
            <w:t>20.03.2023</w:t>
          </w:r>
        </w:p>
      </w:tc>
    </w:tr>
  </w:tbl>
  <w:p w14:paraId="11366DC0" w14:textId="77777777" w:rsidR="00815879" w:rsidRPr="00ED358A" w:rsidRDefault="00815879">
    <w:pPr>
      <w:pStyle w:val="Normal"/>
      <w:rPr>
        <w:rFonts w:eastAsia="Corbe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DC1" w14:textId="77777777" w:rsidR="00CF107C" w:rsidRDefault="00CF10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DC2" w14:textId="77777777" w:rsidR="00CF107C" w:rsidRDefault="00CF107C"/>
  <w:tbl>
    <w:tblPr>
      <w:tblW w:w="0" w:type="auto"/>
      <w:tblInd w:w="30" w:type="dxa"/>
      <w:tblLayout w:type="fixed"/>
      <w:tblCellMar>
        <w:left w:w="30" w:type="dxa"/>
        <w:right w:w="30" w:type="dxa"/>
      </w:tblCellMar>
      <w:tblLook w:val="0000" w:firstRow="0" w:lastRow="0" w:firstColumn="0" w:lastColumn="0" w:noHBand="0" w:noVBand="0"/>
    </w:tblPr>
    <w:tblGrid>
      <w:gridCol w:w="5215"/>
      <w:gridCol w:w="4707"/>
    </w:tblGrid>
    <w:tr w:rsidR="00CF107C" w14:paraId="11366DC5" w14:textId="77777777">
      <w:tc>
        <w:tcPr>
          <w:tcW w:w="5215" w:type="dxa"/>
          <w:tcBorders>
            <w:top w:val="nil"/>
            <w:bottom w:val="nil"/>
          </w:tcBorders>
        </w:tcPr>
        <w:p w14:paraId="11366DC3" w14:textId="77777777" w:rsidR="00815879" w:rsidRPr="00ED358A" w:rsidRDefault="002F4323">
          <w:pPr>
            <w:pStyle w:val="Normal"/>
            <w:rPr>
              <w:rFonts w:eastAsia="Corbel" w:cs="Arial"/>
              <w:szCs w:val="24"/>
            </w:rPr>
          </w:pPr>
          <w:r w:rsidRPr="00ED358A">
            <w:rPr>
              <w:rFonts w:eastAsia="Corbel" w:cs="Arial"/>
              <w:szCs w:val="24"/>
            </w:rPr>
            <w:t>SYSMÄN KUNTA</w:t>
          </w:r>
        </w:p>
      </w:tc>
      <w:tc>
        <w:tcPr>
          <w:tcW w:w="4707" w:type="dxa"/>
          <w:tcBorders>
            <w:top w:val="nil"/>
            <w:bottom w:val="nil"/>
          </w:tcBorders>
        </w:tcPr>
        <w:p w14:paraId="11366DC4" w14:textId="77777777" w:rsidR="00815879" w:rsidRPr="00ED358A" w:rsidRDefault="002F4323">
          <w:pPr>
            <w:pStyle w:val="Normal"/>
            <w:rPr>
              <w:rFonts w:eastAsia="Corbel" w:cs="Arial"/>
              <w:szCs w:val="24"/>
            </w:rPr>
          </w:pPr>
          <w:r w:rsidRPr="00ED358A">
            <w:rPr>
              <w:rFonts w:eastAsia="Corbel" w:cs="Arial"/>
              <w:szCs w:val="24"/>
            </w:rPr>
            <w:t>OTE PÖYTÄKIRJASTA</w:t>
          </w:r>
        </w:p>
      </w:tc>
    </w:tr>
  </w:tbl>
  <w:p w14:paraId="11366DC6" w14:textId="77777777" w:rsidR="00815879" w:rsidRPr="00ED358A" w:rsidRDefault="00815879">
    <w:pPr>
      <w:pStyle w:val="Normal"/>
      <w:rPr>
        <w:rFonts w:eastAsia="Corbel" w:cs="Arial"/>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912"/>
      <w:gridCol w:w="1304"/>
      <w:gridCol w:w="4684"/>
    </w:tblGrid>
    <w:tr w:rsidR="00CF107C" w14:paraId="11366DCA" w14:textId="77777777">
      <w:tc>
        <w:tcPr>
          <w:tcW w:w="3912" w:type="dxa"/>
          <w:tcBorders>
            <w:top w:val="nil"/>
            <w:bottom w:val="nil"/>
          </w:tcBorders>
        </w:tcPr>
        <w:p w14:paraId="11366DC7" w14:textId="77777777" w:rsidR="00CF107C" w:rsidRDefault="002F4323">
          <w:r>
            <w:rPr>
              <w:rFonts w:ascii="Arial" w:eastAsia="Arial" w:hAnsi="Arial" w:cs="Arial"/>
              <w:sz w:val="24"/>
            </w:rPr>
            <w:t>Kunnanvaltuusto</w:t>
          </w:r>
        </w:p>
      </w:tc>
      <w:tc>
        <w:tcPr>
          <w:tcW w:w="1304" w:type="dxa"/>
          <w:tcBorders>
            <w:top w:val="nil"/>
            <w:bottom w:val="nil"/>
          </w:tcBorders>
        </w:tcPr>
        <w:p w14:paraId="11366DC8" w14:textId="77777777" w:rsidR="00CF107C" w:rsidRDefault="002F4323">
          <w:r>
            <w:rPr>
              <w:rFonts w:ascii="Arial" w:eastAsia="Arial" w:hAnsi="Arial" w:cs="Arial"/>
              <w:sz w:val="24"/>
            </w:rPr>
            <w:t>§ 8</w:t>
          </w:r>
        </w:p>
      </w:tc>
      <w:tc>
        <w:tcPr>
          <w:tcW w:w="4684" w:type="dxa"/>
          <w:tcBorders>
            <w:top w:val="nil"/>
            <w:bottom w:val="nil"/>
          </w:tcBorders>
        </w:tcPr>
        <w:p w14:paraId="11366DC9" w14:textId="77777777" w:rsidR="00CF107C" w:rsidRDefault="002F4323">
          <w:r>
            <w:rPr>
              <w:rFonts w:ascii="Arial" w:eastAsia="Arial" w:hAnsi="Arial" w:cs="Arial"/>
              <w:sz w:val="24"/>
            </w:rPr>
            <w:t>20.03.2023</w:t>
          </w:r>
        </w:p>
      </w:tc>
    </w:tr>
  </w:tbl>
  <w:p w14:paraId="11366DCB" w14:textId="77777777" w:rsidR="00815879" w:rsidRPr="00ED358A" w:rsidRDefault="00815879">
    <w:pPr>
      <w:pStyle w:val="Normal"/>
      <w:rPr>
        <w:rFonts w:eastAsia="Corbel" w:cs="Arial"/>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DCE" w14:textId="77777777" w:rsidR="00CF107C" w:rsidRDefault="00CF1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585D"/>
    <w:multiLevelType w:val="hybridMultilevel"/>
    <w:tmpl w:val="516C32FA"/>
    <w:lvl w:ilvl="0" w:tplc="07046476">
      <w:start w:val="1"/>
      <w:numFmt w:val="bullet"/>
      <w:lvlText w:val=""/>
      <w:lvlJc w:val="left"/>
      <w:pPr>
        <w:ind w:left="2968" w:hanging="360"/>
      </w:pPr>
      <w:rPr>
        <w:rFonts w:ascii="Symbol" w:hAnsi="Symbol" w:hint="default"/>
      </w:rPr>
    </w:lvl>
    <w:lvl w:ilvl="1" w:tplc="5F604712">
      <w:start w:val="1"/>
      <w:numFmt w:val="bullet"/>
      <w:lvlText w:val="o"/>
      <w:lvlJc w:val="left"/>
      <w:pPr>
        <w:ind w:left="3688" w:hanging="360"/>
      </w:pPr>
      <w:rPr>
        <w:rFonts w:ascii="Courier New" w:hAnsi="Courier New" w:cs="Courier New" w:hint="default"/>
      </w:rPr>
    </w:lvl>
    <w:lvl w:ilvl="2" w:tplc="0BE6B91A">
      <w:start w:val="1"/>
      <w:numFmt w:val="bullet"/>
      <w:lvlText w:val=""/>
      <w:lvlJc w:val="left"/>
      <w:pPr>
        <w:ind w:left="4408" w:hanging="360"/>
      </w:pPr>
      <w:rPr>
        <w:rFonts w:ascii="Wingdings" w:hAnsi="Wingdings" w:hint="default"/>
      </w:rPr>
    </w:lvl>
    <w:lvl w:ilvl="3" w:tplc="9E50F75A">
      <w:start w:val="1"/>
      <w:numFmt w:val="bullet"/>
      <w:lvlText w:val=""/>
      <w:lvlJc w:val="left"/>
      <w:pPr>
        <w:ind w:left="5128" w:hanging="360"/>
      </w:pPr>
      <w:rPr>
        <w:rFonts w:ascii="Symbol" w:hAnsi="Symbol" w:hint="default"/>
      </w:rPr>
    </w:lvl>
    <w:lvl w:ilvl="4" w:tplc="025E1CF8">
      <w:start w:val="1"/>
      <w:numFmt w:val="bullet"/>
      <w:lvlText w:val="o"/>
      <w:lvlJc w:val="left"/>
      <w:pPr>
        <w:ind w:left="5848" w:hanging="360"/>
      </w:pPr>
      <w:rPr>
        <w:rFonts w:ascii="Courier New" w:hAnsi="Courier New" w:cs="Courier New" w:hint="default"/>
      </w:rPr>
    </w:lvl>
    <w:lvl w:ilvl="5" w:tplc="BA26F74E">
      <w:start w:val="1"/>
      <w:numFmt w:val="bullet"/>
      <w:lvlText w:val=""/>
      <w:lvlJc w:val="left"/>
      <w:pPr>
        <w:ind w:left="6568" w:hanging="360"/>
      </w:pPr>
      <w:rPr>
        <w:rFonts w:ascii="Wingdings" w:hAnsi="Wingdings" w:hint="default"/>
      </w:rPr>
    </w:lvl>
    <w:lvl w:ilvl="6" w:tplc="0D68AEC0">
      <w:start w:val="1"/>
      <w:numFmt w:val="bullet"/>
      <w:lvlText w:val=""/>
      <w:lvlJc w:val="left"/>
      <w:pPr>
        <w:ind w:left="7288" w:hanging="360"/>
      </w:pPr>
      <w:rPr>
        <w:rFonts w:ascii="Symbol" w:hAnsi="Symbol" w:hint="default"/>
      </w:rPr>
    </w:lvl>
    <w:lvl w:ilvl="7" w:tplc="A816F134">
      <w:start w:val="1"/>
      <w:numFmt w:val="bullet"/>
      <w:lvlText w:val="o"/>
      <w:lvlJc w:val="left"/>
      <w:pPr>
        <w:ind w:left="8008" w:hanging="360"/>
      </w:pPr>
      <w:rPr>
        <w:rFonts w:ascii="Courier New" w:hAnsi="Courier New" w:cs="Courier New" w:hint="default"/>
      </w:rPr>
    </w:lvl>
    <w:lvl w:ilvl="8" w:tplc="10CE1D3E">
      <w:start w:val="1"/>
      <w:numFmt w:val="bullet"/>
      <w:lvlText w:val=""/>
      <w:lvlJc w:val="left"/>
      <w:pPr>
        <w:ind w:left="8728" w:hanging="360"/>
      </w:pPr>
      <w:rPr>
        <w:rFonts w:ascii="Wingdings" w:hAnsi="Wingdings" w:hint="default"/>
      </w:rPr>
    </w:lvl>
  </w:abstractNum>
  <w:abstractNum w:abstractNumId="1" w15:restartNumberingAfterBreak="0">
    <w:nsid w:val="45923551"/>
    <w:multiLevelType w:val="hybridMultilevel"/>
    <w:tmpl w:val="2FAAF04A"/>
    <w:lvl w:ilvl="0" w:tplc="66B6BA76">
      <w:start w:val="1"/>
      <w:numFmt w:val="bullet"/>
      <w:lvlText w:val=""/>
      <w:lvlJc w:val="left"/>
      <w:pPr>
        <w:ind w:left="2968" w:hanging="360"/>
      </w:pPr>
      <w:rPr>
        <w:rFonts w:ascii="Symbol" w:hAnsi="Symbol" w:hint="default"/>
      </w:rPr>
    </w:lvl>
    <w:lvl w:ilvl="1" w:tplc="CF9064E2">
      <w:start w:val="1"/>
      <w:numFmt w:val="bullet"/>
      <w:lvlText w:val="o"/>
      <w:lvlJc w:val="left"/>
      <w:pPr>
        <w:ind w:left="3688" w:hanging="360"/>
      </w:pPr>
      <w:rPr>
        <w:rFonts w:ascii="Courier New" w:hAnsi="Courier New" w:cs="Courier New" w:hint="default"/>
      </w:rPr>
    </w:lvl>
    <w:lvl w:ilvl="2" w:tplc="AB32482A">
      <w:start w:val="1"/>
      <w:numFmt w:val="bullet"/>
      <w:lvlText w:val=""/>
      <w:lvlJc w:val="left"/>
      <w:pPr>
        <w:ind w:left="4408" w:hanging="360"/>
      </w:pPr>
      <w:rPr>
        <w:rFonts w:ascii="Wingdings" w:hAnsi="Wingdings" w:hint="default"/>
      </w:rPr>
    </w:lvl>
    <w:lvl w:ilvl="3" w:tplc="DEECB3CE">
      <w:start w:val="1"/>
      <w:numFmt w:val="bullet"/>
      <w:lvlText w:val=""/>
      <w:lvlJc w:val="left"/>
      <w:pPr>
        <w:ind w:left="5128" w:hanging="360"/>
      </w:pPr>
      <w:rPr>
        <w:rFonts w:ascii="Symbol" w:hAnsi="Symbol" w:hint="default"/>
      </w:rPr>
    </w:lvl>
    <w:lvl w:ilvl="4" w:tplc="81367ECC">
      <w:start w:val="1"/>
      <w:numFmt w:val="bullet"/>
      <w:lvlText w:val="o"/>
      <w:lvlJc w:val="left"/>
      <w:pPr>
        <w:ind w:left="5848" w:hanging="360"/>
      </w:pPr>
      <w:rPr>
        <w:rFonts w:ascii="Courier New" w:hAnsi="Courier New" w:cs="Courier New" w:hint="default"/>
      </w:rPr>
    </w:lvl>
    <w:lvl w:ilvl="5" w:tplc="E5FA58CE">
      <w:start w:val="1"/>
      <w:numFmt w:val="bullet"/>
      <w:lvlText w:val=""/>
      <w:lvlJc w:val="left"/>
      <w:pPr>
        <w:ind w:left="6568" w:hanging="360"/>
      </w:pPr>
      <w:rPr>
        <w:rFonts w:ascii="Wingdings" w:hAnsi="Wingdings" w:hint="default"/>
      </w:rPr>
    </w:lvl>
    <w:lvl w:ilvl="6" w:tplc="6E24E728">
      <w:start w:val="1"/>
      <w:numFmt w:val="bullet"/>
      <w:lvlText w:val=""/>
      <w:lvlJc w:val="left"/>
      <w:pPr>
        <w:ind w:left="7288" w:hanging="360"/>
      </w:pPr>
      <w:rPr>
        <w:rFonts w:ascii="Symbol" w:hAnsi="Symbol" w:hint="default"/>
      </w:rPr>
    </w:lvl>
    <w:lvl w:ilvl="7" w:tplc="AD2ACB8C">
      <w:start w:val="1"/>
      <w:numFmt w:val="bullet"/>
      <w:lvlText w:val="o"/>
      <w:lvlJc w:val="left"/>
      <w:pPr>
        <w:ind w:left="8008" w:hanging="360"/>
      </w:pPr>
      <w:rPr>
        <w:rFonts w:ascii="Courier New" w:hAnsi="Courier New" w:cs="Courier New" w:hint="default"/>
      </w:rPr>
    </w:lvl>
    <w:lvl w:ilvl="8" w:tplc="71484588">
      <w:start w:val="1"/>
      <w:numFmt w:val="bullet"/>
      <w:lvlText w:val=""/>
      <w:lvlJc w:val="left"/>
      <w:pPr>
        <w:ind w:left="8728" w:hanging="360"/>
      </w:pPr>
      <w:rPr>
        <w:rFonts w:ascii="Wingdings" w:hAnsi="Wingdings" w:hint="default"/>
      </w:rPr>
    </w:lvl>
  </w:abstractNum>
  <w:abstractNum w:abstractNumId="2"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num w:numId="1" w16cid:durableId="916524769">
    <w:abstractNumId w:val="2"/>
  </w:num>
  <w:num w:numId="2" w16cid:durableId="1387801325">
    <w:abstractNumId w:val="0"/>
  </w:num>
  <w:num w:numId="3" w16cid:durableId="76935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13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57"/>
    <w:rsid w:val="00005C64"/>
    <w:rsid w:val="00046E31"/>
    <w:rsid w:val="000A1E7D"/>
    <w:rsid w:val="000C74AE"/>
    <w:rsid w:val="001319AA"/>
    <w:rsid w:val="001713E4"/>
    <w:rsid w:val="001A0371"/>
    <w:rsid w:val="00214FC0"/>
    <w:rsid w:val="00223255"/>
    <w:rsid w:val="00254617"/>
    <w:rsid w:val="00257E05"/>
    <w:rsid w:val="00277C0F"/>
    <w:rsid w:val="002F4323"/>
    <w:rsid w:val="002F51A4"/>
    <w:rsid w:val="002F6155"/>
    <w:rsid w:val="00391F61"/>
    <w:rsid w:val="003A63AB"/>
    <w:rsid w:val="0043354D"/>
    <w:rsid w:val="00451B0E"/>
    <w:rsid w:val="00492C0D"/>
    <w:rsid w:val="004F5C7E"/>
    <w:rsid w:val="00500582"/>
    <w:rsid w:val="00546E4C"/>
    <w:rsid w:val="00564728"/>
    <w:rsid w:val="005A6086"/>
    <w:rsid w:val="005B2ADA"/>
    <w:rsid w:val="00600BA9"/>
    <w:rsid w:val="0061161C"/>
    <w:rsid w:val="0061439E"/>
    <w:rsid w:val="0068118B"/>
    <w:rsid w:val="00687C59"/>
    <w:rsid w:val="006A016B"/>
    <w:rsid w:val="006A20F7"/>
    <w:rsid w:val="006E7DDA"/>
    <w:rsid w:val="007460F0"/>
    <w:rsid w:val="007558AD"/>
    <w:rsid w:val="007E602F"/>
    <w:rsid w:val="00815482"/>
    <w:rsid w:val="00815879"/>
    <w:rsid w:val="00842A2B"/>
    <w:rsid w:val="00883620"/>
    <w:rsid w:val="008B2257"/>
    <w:rsid w:val="008B618B"/>
    <w:rsid w:val="008B66B2"/>
    <w:rsid w:val="009217E0"/>
    <w:rsid w:val="0092486D"/>
    <w:rsid w:val="0094369B"/>
    <w:rsid w:val="00944756"/>
    <w:rsid w:val="009B0B97"/>
    <w:rsid w:val="00AA6B4B"/>
    <w:rsid w:val="00AD70DA"/>
    <w:rsid w:val="00AE5E75"/>
    <w:rsid w:val="00B603CC"/>
    <w:rsid w:val="00BA40CE"/>
    <w:rsid w:val="00C239CA"/>
    <w:rsid w:val="00C73E4C"/>
    <w:rsid w:val="00C80428"/>
    <w:rsid w:val="00C97FC5"/>
    <w:rsid w:val="00CD353D"/>
    <w:rsid w:val="00CF107C"/>
    <w:rsid w:val="00D00E80"/>
    <w:rsid w:val="00D24B1D"/>
    <w:rsid w:val="00D509B9"/>
    <w:rsid w:val="00D84D90"/>
    <w:rsid w:val="00DA7E4C"/>
    <w:rsid w:val="00DB729A"/>
    <w:rsid w:val="00DC21FB"/>
    <w:rsid w:val="00DC4835"/>
    <w:rsid w:val="00E60017"/>
    <w:rsid w:val="00E8688E"/>
    <w:rsid w:val="00EB6763"/>
    <w:rsid w:val="00ED358A"/>
    <w:rsid w:val="00F35050"/>
    <w:rsid w:val="00F5463F"/>
    <w:rsid w:val="00F64993"/>
    <w:rsid w:val="00F7118D"/>
    <w:rsid w:val="00F96314"/>
    <w:rsid w:val="33FFC8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66D1E"/>
  <w15:docId w15:val="{D7EF0AF5-B00A-47B8-A119-3E7B02AE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lang w:val="en-US" w:eastAsia="en-US"/>
    </w:rPr>
  </w:style>
  <w:style w:type="paragraph" w:styleId="Otsikko2">
    <w:name w:val="heading 2"/>
    <w:basedOn w:val="Normaali"/>
    <w:next w:val="Normaali"/>
    <w:link w:val="Otsikko2Char"/>
    <w:uiPriority w:val="9"/>
    <w:unhideWhenUsed/>
    <w:qFormat/>
    <w:rsid w:val="002F51A4"/>
    <w:pPr>
      <w:keepNext/>
      <w:keepLines/>
      <w:spacing w:before="40"/>
      <w:outlineLvl w:val="1"/>
    </w:pPr>
    <w:rPr>
      <w:rFonts w:asciiTheme="minorHAnsi" w:eastAsiaTheme="majorEastAsia" w:hAnsiTheme="minorHAnsi" w:cstheme="majorBidi"/>
      <w:b/>
      <w:noProof w:val="0"/>
      <w:sz w:val="26"/>
      <w:szCs w:val="26"/>
      <w:lang w:val="fi-FI"/>
    </w:rPr>
  </w:style>
  <w:style w:type="paragraph" w:styleId="Otsikko3">
    <w:name w:val="heading 3"/>
    <w:basedOn w:val="Normaali"/>
    <w:next w:val="Normaali"/>
    <w:link w:val="Otsikko3Char"/>
    <w:uiPriority w:val="9"/>
    <w:unhideWhenUsed/>
    <w:qFormat/>
    <w:rsid w:val="002F51A4"/>
    <w:pPr>
      <w:keepNext/>
      <w:keepLines/>
      <w:spacing w:before="40"/>
      <w:ind w:left="1304"/>
      <w:outlineLvl w:val="2"/>
    </w:pPr>
    <w:rPr>
      <w:rFonts w:asciiTheme="minorHAnsi" w:eastAsiaTheme="majorEastAsia" w:hAnsiTheme="minorHAnsi" w:cstheme="majorBidi"/>
      <w:b/>
      <w:noProof w:val="0"/>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Pr>
      <w:rFonts w:ascii="Arial" w:eastAsia="Arial" w:hAnsi="Arial"/>
      <w:noProof/>
      <w:sz w:val="24"/>
      <w:lang w:val="en-US" w:eastAsia="en-US"/>
    </w:rPr>
  </w:style>
  <w:style w:type="paragraph" w:styleId="Yltunniste">
    <w:name w:val="header"/>
    <w:basedOn w:val="Normaali"/>
    <w:link w:val="YltunnisteChar"/>
    <w:uiPriority w:val="99"/>
    <w:unhideWhenUsed/>
    <w:rsid w:val="002714AE"/>
    <w:pPr>
      <w:tabs>
        <w:tab w:val="center" w:pos="4513"/>
        <w:tab w:val="right" w:pos="9026"/>
      </w:tabs>
    </w:pPr>
  </w:style>
  <w:style w:type="character" w:customStyle="1" w:styleId="YltunnisteChar">
    <w:name w:val="Ylätunniste Char"/>
    <w:basedOn w:val="Kappaleenoletusfontti"/>
    <w:link w:val="Yltunniste"/>
    <w:uiPriority w:val="99"/>
    <w:rsid w:val="002714AE"/>
    <w:rPr>
      <w:noProof/>
      <w:lang w:val="en-US" w:eastAsia="en-US"/>
    </w:rPr>
  </w:style>
  <w:style w:type="paragraph" w:styleId="Alatunniste">
    <w:name w:val="footer"/>
    <w:basedOn w:val="Normaali"/>
    <w:link w:val="AlatunnisteChar"/>
    <w:uiPriority w:val="99"/>
    <w:unhideWhenUsed/>
    <w:rsid w:val="002714AE"/>
    <w:pPr>
      <w:tabs>
        <w:tab w:val="center" w:pos="4513"/>
        <w:tab w:val="right" w:pos="9026"/>
      </w:tabs>
    </w:pPr>
  </w:style>
  <w:style w:type="character" w:customStyle="1" w:styleId="AlatunnisteChar">
    <w:name w:val="Alatunniste Char"/>
    <w:basedOn w:val="Kappaleenoletusfontti"/>
    <w:link w:val="Alatunniste"/>
    <w:uiPriority w:val="99"/>
    <w:rsid w:val="002714AE"/>
    <w:rPr>
      <w:noProof/>
      <w:lang w:val="en-US" w:eastAsia="en-US"/>
    </w:rPr>
  </w:style>
  <w:style w:type="character" w:styleId="Paikkamerkkiteksti">
    <w:name w:val="Placeholder Text"/>
    <w:basedOn w:val="Kappaleenoletusfontti"/>
    <w:uiPriority w:val="99"/>
    <w:semiHidden/>
    <w:rsid w:val="002714AE"/>
    <w:rPr>
      <w:color w:val="808080"/>
    </w:rPr>
  </w:style>
  <w:style w:type="character" w:customStyle="1" w:styleId="Otsikko2Char">
    <w:name w:val="Otsikko 2 Char"/>
    <w:basedOn w:val="Kappaleenoletusfontti"/>
    <w:link w:val="Otsikko2"/>
    <w:uiPriority w:val="9"/>
    <w:rsid w:val="002F51A4"/>
    <w:rPr>
      <w:rFonts w:asciiTheme="minorHAnsi" w:eastAsiaTheme="majorEastAsia" w:hAnsiTheme="minorHAnsi" w:cstheme="majorBidi"/>
      <w:b/>
      <w:sz w:val="26"/>
      <w:szCs w:val="26"/>
      <w:lang w:eastAsia="en-US"/>
    </w:rPr>
  </w:style>
  <w:style w:type="character" w:customStyle="1" w:styleId="Otsikko3Char">
    <w:name w:val="Otsikko 3 Char"/>
    <w:basedOn w:val="Kappaleenoletusfontti"/>
    <w:link w:val="Otsikko3"/>
    <w:uiPriority w:val="9"/>
    <w:rsid w:val="002F51A4"/>
    <w:rPr>
      <w:rFonts w:asciiTheme="minorHAnsi" w:eastAsiaTheme="majorEastAsia" w:hAnsiTheme="minorHAnsi" w:cstheme="majorBidi"/>
      <w:b/>
      <w:sz w:val="24"/>
      <w:szCs w:val="24"/>
      <w:lang w:eastAsia="en-US"/>
    </w:rPr>
  </w:style>
  <w:style w:type="paragraph" w:customStyle="1" w:styleId="HKIluetelmaviiva">
    <w:name w:val="HKI luetelmaviiva"/>
    <w:basedOn w:val="Normaali"/>
    <w:rsid w:val="002F51A4"/>
    <w:pPr>
      <w:numPr>
        <w:numId w:val="1"/>
      </w:numPr>
    </w:pPr>
    <w:rPr>
      <w:rFonts w:ascii="Arial" w:hAnsi="Arial"/>
      <w:noProof w:val="0"/>
      <w:sz w:val="24"/>
      <w:lang w:val="fi-FI" w:eastAsia="fi-FI"/>
    </w:rPr>
  </w:style>
  <w:style w:type="character" w:styleId="Hyperlinkki">
    <w:name w:val="Hyperlink"/>
    <w:basedOn w:val="Kappaleenoletusfontti"/>
    <w:uiPriority w:val="99"/>
    <w:unhideWhenUsed/>
    <w:rsid w:val="002F51A4"/>
    <w:rPr>
      <w:color w:val="0563C1"/>
      <w:u w:val="single"/>
    </w:rPr>
  </w:style>
  <w:style w:type="paragraph" w:styleId="NormaaliWWW">
    <w:name w:val="Normal (Web)"/>
    <w:basedOn w:val="Normaali"/>
    <w:uiPriority w:val="99"/>
    <w:semiHidden/>
    <w:unhideWhenUsed/>
    <w:rsid w:val="002F51A4"/>
    <w:pPr>
      <w:spacing w:before="100" w:beforeAutospacing="1" w:after="100" w:afterAutospacing="1"/>
    </w:pPr>
    <w:rPr>
      <w:rFonts w:eastAsiaTheme="minorHAnsi"/>
      <w:noProof w:val="0"/>
      <w:sz w:val="24"/>
      <w:szCs w:val="24"/>
      <w:lang w:val="fi-FI" w:eastAsia="fi-FI"/>
    </w:rPr>
  </w:style>
  <w:style w:type="paragraph" w:customStyle="1" w:styleId="py">
    <w:name w:val="py"/>
    <w:basedOn w:val="Normaali"/>
    <w:uiPriority w:val="99"/>
    <w:semiHidden/>
    <w:rsid w:val="002F51A4"/>
    <w:pPr>
      <w:spacing w:before="100" w:beforeAutospacing="1" w:after="100" w:afterAutospacing="1"/>
    </w:pPr>
    <w:rPr>
      <w:noProof w:val="0"/>
      <w:sz w:val="24"/>
      <w:szCs w:val="24"/>
      <w:lang w:val="fi-FI" w:eastAsia="fi-FI"/>
    </w:rPr>
  </w:style>
  <w:style w:type="character" w:styleId="Korostus">
    <w:name w:val="Emphasis"/>
    <w:basedOn w:val="Kappaleenoletusfontti"/>
    <w:uiPriority w:val="20"/>
    <w:qFormat/>
    <w:rsid w:val="002F5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iointi2.oikeus.fi/hallintotuomioistuime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meenlinna.hao@oikeus.f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escription xmlns="ec126a5b-c078-4fbe-b0fb-6046805cd8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D5E0592D374418645AE04BEA13F5D" ma:contentTypeVersion="14" ma:contentTypeDescription="Create a new document." ma:contentTypeScope="" ma:versionID="34e62a08d1877f06365b8a27e5cd9ed3">
  <xsd:schema xmlns:xsd="http://www.w3.org/2001/XMLSchema" xmlns:xs="http://www.w3.org/2001/XMLSchema" xmlns:p="http://schemas.microsoft.com/office/2006/metadata/properties" xmlns:ns2="a1f31261-d849-4ef8-a29f-28dbd099c07f" xmlns:ns3="ec126a5b-c078-4fbe-b0fb-6046805cd8c1" xmlns:ns4="http://schemas.microsoft.com/sharepoint/v3/fields" targetNamespace="http://schemas.microsoft.com/office/2006/metadata/properties" ma:root="true" ma:fieldsID="8a0cc25ff0999028766bb567fce24ddb" ns2:_="" ns3:_="" ns4:_="">
    <xsd:import namespace="a1f31261-d849-4ef8-a29f-28dbd099c07f"/>
    <xsd:import namespace="ec126a5b-c078-4fbe-b0fb-6046805cd8c1"/>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4:_Statu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1261-d849-4ef8-a29f-28dbd099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26a5b-c078-4fbe-b0fb-6046805cd8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96EF3-EFA2-4AC4-BA73-0E1D5B8AFCE9}">
  <ds:schemaRefs>
    <ds:schemaRef ds:uri="http://schemas.microsoft.com/sharepoint/v3/contenttype/forms"/>
  </ds:schemaRefs>
</ds:datastoreItem>
</file>

<file path=customXml/itemProps2.xml><?xml version="1.0" encoding="utf-8"?>
<ds:datastoreItem xmlns:ds="http://schemas.openxmlformats.org/officeDocument/2006/customXml" ds:itemID="{A46FB41F-DD4F-4AB5-8D3D-C43AAA0B82D9}">
  <ds:schemaRefs>
    <ds:schemaRef ds:uri="http://schemas.microsoft.com/office/2006/metadata/properties"/>
    <ds:schemaRef ds:uri="http://schemas.microsoft.com/office/infopath/2007/PartnerControls"/>
    <ds:schemaRef ds:uri="http://schemas.microsoft.com/sharepoint/v3/fields"/>
    <ds:schemaRef ds:uri="ec126a5b-c078-4fbe-b0fb-6046805cd8c1"/>
  </ds:schemaRefs>
</ds:datastoreItem>
</file>

<file path=customXml/itemProps3.xml><?xml version="1.0" encoding="utf-8"?>
<ds:datastoreItem xmlns:ds="http://schemas.openxmlformats.org/officeDocument/2006/customXml" ds:itemID="{C493D195-0912-42E3-8131-9BE7BDA5E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1261-d849-4ef8-a29f-28dbd099c07f"/>
    <ds:schemaRef ds:uri="ec126a5b-c078-4fbe-b0fb-6046805cd8c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1182</Words>
  <Characters>9583</Characters>
  <Application>Microsoft Office Word</Application>
  <DocSecurity>0</DocSecurity>
  <Lines>79</Lines>
  <Paragraphs>21</Paragraphs>
  <ScaleCrop>false</ScaleCrop>
  <Company/>
  <LinksUpToDate>false</LinksUpToDate>
  <CharactersWithSpaces>10744</CharactersWithSpaces>
  <SharedDoc>false</SharedDoc>
  <HyperlinkBase>C:\Temp\Template\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Raatikka</dc:creator>
  <cp:lastModifiedBy>Nieminen Sanna</cp:lastModifiedBy>
  <cp:revision>18</cp:revision>
  <dcterms:created xsi:type="dcterms:W3CDTF">2019-04-30T17:55:00Z</dcterms:created>
  <dcterms:modified xsi:type="dcterms:W3CDTF">2023-03-21T12:43:00Z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0x010100423D5E0592D374418645AE04BEA13F5D</vt:lpwstr>
  </property>
</Properties>
</file>